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（2022年）辽宁省营口市会计从业资格财经法规预测试题含答案</w:t>
      </w:r>
    </w:p>
    <w:p/>
    <w:p/>
    <w:p>
      <w:pPr/>
      <w:r>
        <w:rPr>
          <w:rStyle w:val="myStyle"/>
        </w:rPr>
        <w:t xml:space="preserve">
</w:t>
      </w:r>
    </w:p>
    <w:p/>
    <w:p>
      <w:pPr/>
      <w:r>
        <w:rPr>
          <w:rStyle w:val="myStyle"/>
        </w:rPr>
        <w:t xml:space="preserve">
	（2022年）辽宁省营口市会计从业资格财经法规预测试题（含答案）学校:班级:姓名:考号:
</w:t>
      </w:r>
    </w:p>
    <w:p/>
    <w:p>
      <w:pPr/>
      <w:r>
        <w:rPr>
          <w:rStyle w:val="myStyle"/>
        </w:rPr>
        <w:t xml:space="preserve">
	一、单选题（10题）.填写票据金额时，￥
</w:t>
      </w:r>
    </w:p>
    <w:p/>
    <w:p>
      <w:pPr/>
      <w:r>
        <w:rPr>
          <w:rStyle w:val="myStyle"/>
        </w:rPr>
        <w:t xml:space="preserve">
	10056.00应写成（）oA.壹万零伍拾陆元B.人民币壹万零伍拾陆元整C.人民币壹万零零伍拾陆元整D.人民币一万零五拾六元整.企业应当自年度终了之日起（）内，向税务机关报送年度企业所得税纳税申报表，并汇算清缴，结清应缴应退税款A.2个月B.3个月C.4个月D.5个月.预算收入反映国民经济发展规模和经济效益水平，预算支出反映各项建设事业发展的基本情况，这体现的国家预算的（）A.资金保护作用B.反映监督作用C.财力保证作用D.调节制约作用.银行对（）未发生收付活动且未欠开户银行债务的单位银行结算账户，应通知单位办理销户手续A.3个月B.6个月C.9个月
</w:t>
      </w:r>
    </w:p>
    <w:p/>
    <w:p>
      <w:pPr/>
      <w:r>
        <w:rPr>
          <w:rStyle w:val="myStyle"/>
        </w:rPr>
        <w:t xml:space="preserve">
	3.B本题考核国家预算的作用国家预算是国民经济的综合反映，预算收入反映国民经济发展规模和经济效益水平，预算支出反映各项建设事业发展的基本情况因此通过国家预算的编制和执行便于掌握国民经济的运行状况、发展趋势以及出现的问题，从而采取对策措施，促进国民经济稳定协调地发展.D.D企业财务会计报告包括会计报表、会计报表附注和财务情况说明书.C【答案】C【考点】登记会计账簿的依据【解析】《会计法》第15条规定，会计账簿登记，必须以经过审核的会计凭证为依据，并符合有关法往、行政法规和国家统一的会计制度的规定故选C
</w:t>
      </w:r>
    </w:p>
    <w:p/>
    <w:p>
      <w:pPr/>
      <w:r>
        <w:rPr>
          <w:rStyle w:val="myStyle"/>
        </w:rPr>
        <w:t xml:space="preserve">
	7.B.D执业谨慎属于诚实守信的要求.C按月或按季预缴的，应当自月份或者季度终了之日起15日内，向税务机关报送预缴企业所得税纳税申报表，预缴税款.D解析本题考核单位内部会计管理制度的内容会计负责人负责单位内部的会计工作管理，应当保证会计机构、会计人员依法履行职责不得授意、指使、强令会计机构、会计人员违法办理会计事项会计人员岗位责任制度属于单位内部会计管理制度H.ABCD按照我国统一的会计制度规定，会计期间可划分为半年度、季度、月度、年度.ABCD会计行业自律是会计职业组织对整个会计职业的会计行为进行自我约束、自我控制的过程建立健全会计人员行业自律管理制度是政府对会计人员进行宏观管理的必要补充会计行业组织以行业诚信建设为主线，充分履行行业协会“服务、监督、管理、协调”的职责，发挥协会在行业自律管理和服务等方面的专业优势，通过对整个会计行业的会计行为进行自我约束、自我控制有助于督促会计人员依法开展会计工作，树立良好的行业风气，促进行业的发展.ABD
</w:t>
      </w:r>
    </w:p>
    <w:p/>
    <w:p>
      <w:pPr/>
      <w:r>
        <w:rPr>
          <w:rStyle w:val="myStyle"/>
        </w:rPr>
        <w:t xml:space="preserve">
	14.【答案】ABD【考点】税收的分类【解析】按征税对象分类，可将全部税收划分为流转税类、所得税类、财产税类、资源税类和行为税类五种类型.ABCD应开立专用存款账户故选ABCO.AB
</w:t>
      </w:r>
    </w:p>
    <w:p/>
    <w:p>
      <w:pPr/>
      <w:r>
        <w:rPr>
          <w:rStyle w:val="myStyle"/>
        </w:rPr>
        <w:t xml:space="preserve">
	8.AB【解析】本题考点是变更税务登记的程序、方法.AB.ABCD《税务代理业务规程》规定，代理人可以接受纳税人、扣缴义务人的委托，从事以下税务代理
</w:t>
      </w:r>
    </w:p>
    <w:p/>
    <w:p>
      <w:pPr/>
      <w:r>
        <w:rPr>
          <w:rStyle w:val="myStyle"/>
        </w:rPr>
        <w:t xml:space="preserve">
	（1）办理税务登记、变更税务登记和注销税务登记手续；
</w:t>
      </w:r>
    </w:p>
    <w:p/>
    <w:p>
      <w:pPr/>
      <w:r>
        <w:rPr>
          <w:rStyle w:val="myStyle"/>
        </w:rPr>
        <w:t xml:space="preserve">
	（2）办理除增值税专用发票外的发票领购手续；
</w:t>
      </w:r>
    </w:p>
    <w:p/>
    <w:p>
      <w:pPr/>
      <w:r>
        <w:rPr>
          <w:rStyle w:val="myStyle"/>
        </w:rPr>
        <w:t xml:space="preserve">
	（3）办理纳税申报或扣缴税款报告；
</w:t>
      </w:r>
    </w:p>
    <w:p/>
    <w:p>
      <w:pPr/>
      <w:r>
        <w:rPr>
          <w:rStyle w:val="myStyle"/>
        </w:rPr>
        <w:t xml:space="preserve">
	（4）办理缴纳税款和申请退税手续；
</w:t>
      </w:r>
    </w:p>
    <w:p/>
    <w:p>
      <w:pPr/>
      <w:r>
        <w:rPr>
          <w:rStyle w:val="myStyle"/>
        </w:rPr>
        <w:t xml:space="preserve">
	（5）制作涉税文书；6审查纳税情况；7建账建制，办理账务；8税务咨询、受聘税务顾问；9税务行政复议手续；10国家税务总局规定的其他业务选项A属于1;选项B属于⑶；选项C属于⑸；选项D属于8o综上，本题应选ABCD
</w:t>
      </w:r>
    </w:p>
    <w:p/>
    <w:p>
      <w:pPr/>
      <w:r>
        <w:rPr>
          <w:rStyle w:val="myStyle"/>
        </w:rPr>
        <w:t xml:space="preserve">
	18.BCD会计职业道德教育的内容有以下几个方面会计职业道德观念教育、会计职业道德规范教育、会计职业道德警示教育和其他会计职业道德相关的教育.ABDABD【解析】《中华人民共和国会计法》第42条规定，未按照规定保管会计资料，致使会计资料毁损、灭失的，由县级以上人民政府财政部门责令限期改正，可以对单位并处3000元以上5万元以下的罚款；对直接负责的主管人员和其他直接责任人员，可以处2000元以上2万元以下罚款；属于国家工作人员的，还应当由其所在单位或者有关单位依法给予行政处分情节严重的，由县级以上人民政府财政部门吊销会计从业资格证书；构成犯罪的，依法追究刑事责任.ABC纳税人发生应税收人、应税财产、应税行为都应该进行税务登记，消费行为不是应税行为不需税务登记.ABCD本题考核国库单一账户体系的构成包括1财政部门按资金使用性质在商业银行开设的零余额账户；2财政部门在商业银行开设的预算外资金财政专户；3财政部门在中国人民银行开设的国库单一账户；4财政部门在商业银行为预算单位开设的零余额账户；5经国务院和省级人民政府批准或授权财政部门批准开设的特殊账户故选ABCDO.ACD.ABD本题考核对会计人员的要求故选ABD
</w:t>
      </w:r>
    </w:p>
    <w:p/>
    <w:p>
      <w:pPr/>
      <w:r>
        <w:rPr>
          <w:rStyle w:val="myStyle"/>
        </w:rPr>
        <w:t xml:space="preserve">
	24.B根据《票据法》的规定，支票的持票人应当自出票日起10日内向付款人提示付款
</w:t>
      </w:r>
    </w:p>
    <w:p/>
    <w:p>
      <w:pPr/>
      <w:r>
        <w:rPr>
          <w:rStyle w:val="myStyle"/>
        </w:rPr>
        <w:t xml:space="preserve">
	25.B根据对会计人员监交的具体要求可知，会计机构负责人会计主管人员办理交接手续，由单位负责人监交故选B
</w:t>
      </w:r>
    </w:p>
    <w:p/>
    <w:p>
      <w:pPr/>
      <w:r>
        <w:rPr>
          <w:rStyle w:val="myStyle"/>
        </w:rPr>
        <w:t xml:space="preserve">
	26.B会计工作的社会监督主要是指由注册会计师及其所在的会计师事务所依法对委托单位的经济活动进行的审计、鉴证的一种监督制度该企业委托金星会计师事务所进行年度审计，属于会计工作的社会监督故选B
</w:t>
      </w:r>
    </w:p>
    <w:p/>
    <w:p>
      <w:pPr/>
      <w:r>
        <w:rPr>
          <w:rStyle w:val="myStyle"/>
        </w:rPr>
        <w:t xml:space="preserve">
	27.C【答案】C【考点】会计职业道德规范的内容【解析】坚持准则，是指会计人员在处理业务过程中，严格按照会计法律制度办事，不为主观或他人意志所左右本题中处长的行为违反了坚持准则的要求
</w:t>
      </w:r>
    </w:p>
    <w:p/>
    <w:p>
      <w:pPr/>
      <w:r>
        <w:rPr>
          <w:rStyle w:val="myStyle"/>
        </w:rPr>
        <w:t xml:space="preserve">
	28.BCD本题考核预算草案的概念预算草案是指各级政府部门、各部门、各单位编制的未经法定程序审查和批准的预算收支计划故选BCD.ABD对受打击报复的会计人员，应当恢复其名誉和原有职务、级别故选ABDO.AC提高技能就是要求会计人员不断通过学习、培训和实践等途径，持续提高会计专业理论水平和职业技能，以达到和维持足够的专业胜任能力赵海违背了提高技能的原则爱岗敬业指的是忠于职守的事业精神，这是会计职业道德的基础赵海不安心于本职岗位违背了爱岗敬业的准则3LD衡量一个国家国库管理水平的关键性指标，一是对国库现金和债务管理的效率；二是能否及时准确地提供完整的预算执行报告，为财政管理和宏观调控提供依据.D企业提供的会计信息应当满足信息使用者决策的需要，要与决策相关.B本题考查税法的构成要素税目是税法中规定的征税对象的具体项目，是征税的具体根据.它规定了征税对象的具体范围
</w:t>
      </w:r>
    </w:p>
    <w:p/>
    <w:p>
      <w:pPr/>
      <w:r>
        <w:rPr>
          <w:rStyle w:val="myStyle"/>
        </w:rPr>
        <w:t xml:space="preserve">
	5.第34题下列各项中，不属于企业财务会计报告组成部分的是（）A.会计报表B.会il报及附注C.财务情比说明书D.会计会表分析书.（）是登记会计账簿的依据A.取得的原始凭证B.编制的记账凭证C.经审核无误的记账凭证D.自制的原始凭证.第34题会计档案由单位会计机构负责整理立卷归档，并保管（）期满后移交给单位的会计档案管理机构，没有专门档案管理机构的单位应由会计机构指定专人继续保管A.半年B.一年C.二年D.三年.下列各项中，不属于会计职业道德“爱岗敬业”要求的是（）A.一丝不苟B.尽职尽责C.忠于职守D.执业谨慎.第17题按季预缴企业所得税的，应当自季度终了之日起（）日内，向税务机关报送预缴企业所得税纳税申报表，预缴税款蠹舞.下列各项中，属于单位内部会计管理制度的是（）A.行政单位会计制度B.股份有限公司会计制度C.会计专业技术资格考试制度D.会计人员岗位责任制度
</w:t>
      </w:r>
    </w:p>
    <w:p/>
    <w:p>
      <w:pPr/>
      <w:r>
        <w:rPr>
          <w:rStyle w:val="myStyle"/>
        </w:rPr>
        <w:t xml:space="preserve">
	二、多选题（10题）.第19题按照我国统一的会计制度规定，会计期间可划分为（）A.月度B.季度C.半年度D.年度.关于行业自律制度说法正确的是（）A.是对行政管理制度的一种补充B.有助于督促会计人员开展工作C.有助于树立行业风气D.有助于行业发展.按征税对象分类，可将全部税收划分为（）A.所得税类B.财产税类C.关税类D.行为税类.存款人有下列哪些情况的，可以申请开立临时存款账户？（）A.设立临时机构B.异地临时经营活动C.注册验资D.更新改造资金15增值税一般纳税人被取消资格需要变更登记的，应当提交的证件有（）oA.纳税人税种登记表B.税务登记证原件C.住所或经营场所证明D.组织机构统一代码证书.第19题可以不附原始凭证的记账位证有（）A.结账B.更正错误C.支付费用D.销售商品.根据《税务代理业务规程》的规定，代理人可以从事0税务代理A.办理税务登记、变更税务登记和注销税务登记手续B.办理纳税申报或扣缴税款报告C.制作涉税文书D.税务咨询、受聘税务顾问.第60题会计职业道德教育的主要内容包括（）A.会计职业技能教育B.会计职业道德观念教育C.会计职业道德规范教育D.会计职业道德警示教育.根据《中华人民共和国会计法》规定，未按照规定保管会计资料，致使会计资料毁损灭失的行为，但尚未构成犯罪的，其直接负责的主管人员和其他直接责任人员应承担的法律责任有（）A.责令限期改正B.处以2000元以上2万元以下罚款C.负有直接责任的企业负责人就地免职D.吊销负有直接责任的会计人员的会计从业资格证书.第65题根据有关规定，下列属于普通发票的有（）A.应税收入B.应税财产C应税行为D.消费行为
</w:t>
      </w:r>
    </w:p>
    <w:p/>
    <w:p>
      <w:pPr/>
      <w:r>
        <w:rPr>
          <w:rStyle w:val="myStyle"/>
        </w:rPr>
        <w:t xml:space="preserve">
	三、案例分析题（10题）.国库单一账户体系中的下列各银行账户中，属于财政直接支付和与国库单一账户支出清算应使用的账户为（）oA.财政部门按资金使用性质在商业理银行开设的零余额账户B.财政部门在商业银行开设的预算外资金财政专户C.财政部门在中国人民银行开设的国库单一账户D.财政部门在商业银行为预算单位开设的零余额账户
</w:t>
      </w:r>
    </w:p>
    <w:p/>
    <w:p>
      <w:pPr/>
      <w:r>
        <w:rPr>
          <w:rStyle w:val="myStyle"/>
        </w:rPr>
        <w:t xml:space="preserve">
	22.
</w:t>
      </w:r>
    </w:p>
    <w:p/>
    <w:p>
      <w:pPr/>
      <w:r>
        <w:rPr>
          <w:rStyle w:val="myStyle"/>
        </w:rPr>
        <w:t xml:space="preserve">
	3、对于发票有更改现象，有的发票更改了数量和用途，有的发票更改了金额的行为，下列表述正确的是（）A该行为违反了〈会计法〉〈支付结算管理办法〉的规定B有关部门可以对该单位处五千元以上十万元以下的罚款C有关部门可以对该单位直接负责的主管人员处三千元以上五万元以下的罚款D有关部门可以对该单位有关责任人员处二千元以上二万元以下的罚款.财政部门对该单位从事会计工作的人员进行检查，内容包括A.审查该岗位人员是否取得了会计从业资格证书并接受财政部门的管理B.检查该单位会计机构的负责人，包括会计主管人员是否具备会计师以上专业技术C.检查该单位会计人员服务质量状况D.检查该单位会计人员的职业道德状况.资料一甲向乙签发了一张20万元的支票，出票时间为2012年4月1日，乙于同年4月5日背书转让给丙根据上述材料，回答1-5小题根据《票据法》的规定，持票人丙应当在提示付款A.5月1日前B.4月11日前C.6月1日前D.9月1日前.根据以下资料，回答1?3题某企业原会计科长与新上任的会计主管人员王某办理会计工作交接手续，人事科长进行监交档案科会同企管办对企业会计档案进行了清理，编造会计档案销毁清册，将保管期已满的会计档案按规定程序全部销毁其中包括一些保管期满但尚未结清债权债务的原始凭证请根据该案例完成以下各题为了明确责任，会计人员办理工作交接，必须有专人负责监交该企业可以进行监交的人员是oA.财政主管部门工作人员B.该企业负责人C.人事科长D.档案科长.该企业委托金星会计师事务所进行年度审计，属于会计工作的oA.政府监督B.社会监督C.单位内部会计监督D.行业监督.对3中企业财务处处长的行为，下列说法正确的是？A.违反了爱岗敬业的要求？B.违反了诚实守信的要求C违反了坚持准则的要求？D.违反了提高技能的要求.国家预算是有计划地管理财政收支的工具，预算组织程序包括预算草案的编制、预算审批、预算执行和预算调整财政部门在预算组织协调和监督工作中，按照《预算法》的规定，将预算计划管理方式贯穿于预算资金筹集、分配和使用的始终，并通过预算管理工作内容来实现根据资料回答第下列各题请根据以上资料，回答如下关于预算组织程序的问题下列关于预算草案的叙述中，不正确的为oA.预算草案是指各级政府、各部门、各单位编制的未经法定程序审查和批准的预算收支计划B.预算草案是指各级政府、各部门、各单位编制的已经法定程序审查和批准的预算收支计划C.预算草案专指各级政府财政部门编制的已经法定程序审查和批准的预算收支计划D.预算草案专指各级政府财政部门编制的未经法定程序审查和批准的预算收支计划
</w:t>
      </w:r>
    </w:p>
    <w:p/>
    <w:p>
      <w:pPr/>
      <w:r>
        <w:rPr>
          <w:rStyle w:val="myStyle"/>
        </w:rPr>
        <w:t xml:space="preserve">
	29.对受打击报复的会计人员严某，应当（？）A.恢复其名誉？B.恢复其原有职务C赔偿精神损失？D.恢复其级别
</w:t>
      </w:r>
    </w:p>
    <w:p/>
    <w:p>
      <w:pPr/>
      <w:r>
        <w:rPr>
          <w:rStyle w:val="myStyle"/>
        </w:rPr>
        <w:t xml:space="preserve">
	30.资料二赵海2008年6月从某技工学校毕业，因工作不好找，考取了会计从业资格证，在某单位担任出纳职务赵海参加工作以后，感到出纳工作太琐碎，所以在工作上应付差事、敷衍了事，不求上进，不主动学习业务知识，也从未参加会计人员继续教育2010年年底一次偶然机会，赵海在工作中将接触到的该单位新产品研发的相关会计数据资料复印提供给其在民营企业任部门主管的表兄，致使该民营企业获利，自己也获取好处费，同时给自己任职的公司造成很大的损失根据上述资料，回答6―10小题赵海在工作上应付差事、敷衍了事，不求上进，不主动学习业务知识，也从未参加会计人员继续教育，违背了会计职业道德规范中的（）A.提高技能B.坚持准则C.爱岗敬业D.参与管理
</w:t>
      </w:r>
    </w:p>
    <w:p/>
    <w:p>
      <w:pPr/>
      <w:r>
        <w:rPr>
          <w:rStyle w:val="myStyle"/>
        </w:rPr>
        <w:t xml:space="preserve">
	四、单选题（0题）
</w:t>
      </w:r>
    </w:p>
    <w:p/>
    <w:p>
      <w:pPr/>
      <w:r>
        <w:rPr>
          <w:rStyle w:val="myStyle"/>
        </w:rPr>
        <w:t xml:space="preserve">
	31.第38题衡量一个国家国库管理水平的主要标准是（）A.对国库现金和假务管理的效率B.能台及时，准确地提供完整的僮算执疔报告为财政管理和宏观调控提供依据C.人均GDP的书长春博D.A和B
</w:t>
      </w:r>
    </w:p>
    <w:p/>
    <w:p>
      <w:pPr/>
      <w:r>
        <w:rPr>
          <w:rStyle w:val="myStyle"/>
        </w:rPr>
        <w:t xml:space="preserve">
	五、单选题（0题）.企业提供的会计信息应当有助于财务会计报告使用者对企业过去、现在或者未来的情况作出评价或者预测，这遵循的会计信息质量要求是（）oA.真实性要求B.明晰性要求C.重要性要求D.相关性要求
</w:t>
      </w:r>
    </w:p>
    <w:p/>
    <w:p>
      <w:pPr/>
      <w:r>
        <w:rPr>
          <w:rStyle w:val="myStyle"/>
        </w:rPr>
        <w:t xml:space="preserve">
	六、单选题（0题）.我国税法构成要素中，（）是税法中具体规定应当征税的项目，是征税的具体根据，它规定了征税对象的具体范围A.税率B.税目C.纳税人D.征税对象参考答案
</w:t>
      </w:r>
    </w:p>
    <w:p/>
    <w:p>
      <w:pPr/>
      <w:r>
        <w:rPr>
          <w:rStyle w:val="myStyle"/>
        </w:rPr>
        <w:t xml:space="preserve">
	1.B『正确答案』B
</w:t>
      </w:r>
    </w:p>
    <w:p/>
    <w:p>
      <w:pPr/>
      <w:r>
        <w:rPr>
          <w:rStyle w:val="myStyle"/>
        </w:rPr>
        <w:t xml:space="preserve">
	2.D本题考核企业所得税纳税申报企业应当自月份或季度终了之日起15日内预缴税款；自年度终了之日起5个月内汇算清缴，结清应缴应退税款。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2023-09-07T12:55:25+08:00</dcterms:created>
  <dcterms:modified xsi:type="dcterms:W3CDTF">2023-09-07T12:55:25+08:00</dcterms:modified>
</cp:coreProperties>
</file>

<file path=docProps/custom.xml><?xml version="1.0" encoding="utf-8"?>
<Properties xmlns="http://schemas.openxmlformats.org/officeDocument/2006/custom-properties" xmlns:vt="http://schemas.openxmlformats.org/officeDocument/2006/docPropsVTypes"/>
</file>