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2020年安全工程师《安全生产管理知识》模拟考试试卷D卷-附答案</w:t>
      </w:r>
    </w:p>
    <w:p/>
    <w:p/>
    <w:p>
      <w:pPr/>
      <w:r>
        <w:rPr>
          <w:rStyle w:val="myStyle"/>
        </w:rPr>
        <w:t xml:space="preserve">
</w:t>
      </w:r>
    </w:p>
    <w:p/>
    <w:p>
      <w:pPr/>
      <w:r>
        <w:rPr>
          <w:rStyle w:val="myStyle"/>
        </w:rPr>
        <w:t xml:space="preserve">
	…2020年安全工程师《安全生产管理知识》模拟考试试卷D卷附答案鼠考试须知
</w:t>
      </w:r>
    </w:p>
    <w:p/>
    <w:p>
      <w:pPr/>
      <w:r>
        <w:rPr>
          <w:rStyle w:val="myStyle"/>
        </w:rPr>
        <w:t xml:space="preserve">
	1、考试时间150分钟，本卷满分为100分翅
</w:t>
      </w:r>
    </w:p>
    <w:p/>
    <w:p>
      <w:pPr/>
      <w:r>
        <w:rPr>
          <w:rStyle w:val="myStyle"/>
        </w:rPr>
        <w:t xml:space="preserve">
	2、请首先按要求在试卷的指定位置填写您的姓名、准考证号等信息
</w:t>
      </w:r>
    </w:p>
    <w:p/>
    <w:p>
      <w:pPr/>
      <w:r>
        <w:rPr>
          <w:rStyle w:val="myStyle"/>
        </w:rPr>
        <w:t xml:space="preserve">
	3、请仔细阅读各种题目的回答要求，在密封线内答题，否则不予评分得分评卷入
</w:t>
      </w:r>
    </w:p>
    <w:p/>
    <w:p>
      <w:pPr/>
      <w:r>
        <w:rPr>
          <w:rStyle w:val="myStyle"/>
        </w:rPr>
        <w:t xml:space="preserve">
	一、单选题（本大题共70小题，每题1分，共70分）杷
</w:t>
      </w:r>
    </w:p>
    <w:p/>
    <w:p>
      <w:pPr/>
      <w:r>
        <w:rPr>
          <w:rStyle w:val="myStyle"/>
        </w:rPr>
        <w:t xml:space="preserve">
	1、某建筑施工单位在起重机检修过程中，检修工具从高处坠落，砸中一名在起重机下方作业的建筑工人，导致该工人重伤依据《企业职工伤亡事故分类》（GB6441―1986）,该事故类别属于（）A、高处坠落B、机械伤害中以C、起重伤害物如D、物体打击裁
</w:t>
      </w:r>
    </w:p>
    <w:p/>
    <w:p>
      <w:pPr/>
      <w:r>
        <w:rPr>
          <w:rStyle w:val="myStyle"/>
        </w:rPr>
        <w:t xml:space="preserve">
	2、根据有关规定，统计资料有三种类型，它们是计量资料、计数资料和（）凶旧A、等级资料触B、基础资判C、分类资料【）、定性资料
</w:t>
      </w:r>
    </w:p>
    <w:p/>
    <w:p>
      <w:pPr/>
      <w:r>
        <w:rPr>
          <w:rStyle w:val="myStyle"/>
        </w:rPr>
        <w:t xml:space="preserve">
	3、在高速运转的机械飞轮外部安装防护罩，属于（）的安全技术措施邹A、限制能量B＞隔离C、故障设计浦D、设置薄弱环节
</w:t>
      </w:r>
    </w:p>
    <w:p/>
    <w:p>
      <w:pPr/>
      <w:r>
        <w:rPr>
          <w:rStyle w:val="myStyle"/>
        </w:rPr>
        <w:t xml:space="preserve">
	5、职业健康安全管理体系和（）在基本原理、管理模式和实施方式上具有相似性A、安全生产标准化B、企业管理标准化C、行业管理标准化D、国家标准
</w:t>
      </w:r>
    </w:p>
    <w:p/>
    <w:p>
      <w:pPr/>
      <w:r>
        <w:rPr>
          <w:rStyle w:val="myStyle"/>
        </w:rPr>
        <w:t xml:space="preserve">
	6、用人单位分立、合并、转让的，职工发生工伤由谁承担工伤保险责任（）A、原用人单位B、社会C、承继单位
</w:t>
      </w:r>
    </w:p>
    <w:p/>
    <w:p>
      <w:pPr/>
      <w:r>
        <w:rPr>
          <w:rStyle w:val="myStyle"/>
        </w:rPr>
        <w:t xml:space="preserve">
	7、我国现行法定的职业病分为（）A、10类115种B、10类99种C、10类105种D、9类99种
</w:t>
      </w:r>
    </w:p>
    <w:p/>
    <w:p>
      <w:pPr/>
      <w:r>
        <w:rPr>
          <w:rStyle w:val="myStyle"/>
        </w:rPr>
        <w:t xml:space="preserve">
	8、下列因素或条件不属于与劳动过程有关的职业病危害因素的是（）A、劳动组织不合理B、操作体位不良C、精神（心里）紧张D、员工的健康状况不良
</w:t>
      </w:r>
    </w:p>
    <w:p/>
    <w:p>
      <w:pPr/>
      <w:r>
        <w:rPr>
          <w:rStyle w:val="myStyle"/>
        </w:rPr>
        <w:t xml:space="preserve">
	9、某小区主排水管道发生堵塞，S物业公司委托w管道工程公司实施新建污水井与原有污水管线连通作业W管道工程公司作业班长甲某，在未采取有效安全措施的情况下，贸然下井对原有污水管线进行开孔作业，突然被熏倒，从原有污水管线上跌至井底（落差2m,井口到井底共共13页B、撤离和交接C、恢复生产生活D、疏散相关人员E、污染物收容
</w:t>
      </w:r>
    </w:p>
    <w:p/>
    <w:p>
      <w:pPr/>
      <w:r>
        <w:rPr>
          <w:rStyle w:val="myStyle"/>
        </w:rPr>
        <w:t xml:space="preserve">
	8、宋体职业健康安全管理体系一般涉及管理内容包括（）等A、消防管理B、生产设备管理C、劳防用品管理D、机动车管理E、办公条件管理F、保健管理
</w:t>
      </w:r>
    </w:p>
    <w:p/>
    <w:p>
      <w:pPr/>
      <w:r>
        <w:rPr>
          <w:rStyle w:val="myStyle"/>
        </w:rPr>
        <w:t xml:space="preserve">
	9、在潮湿地点进行焊接工作,应站在（）A、外架子上B、绝缘胶板上C、木板上D、原地
</w:t>
      </w:r>
    </w:p>
    <w:p/>
    <w:p>
      <w:pPr/>
      <w:r>
        <w:rPr>
          <w:rStyle w:val="myStyle"/>
        </w:rPr>
        <w:t xml:space="preserve">
	10、根据国家和行业的管理规定，必须为班组作业人员（）、安排高温季节作息和控制加班等,保障基本的工作福利A、办理工伤保险B、办理医疗保险C、组织体检D、配备劳动防护用品
</w:t>
      </w:r>
    </w:p>
    <w:p/>
    <w:p>
      <w:pPr/>
      <w:r>
        <w:rPr>
          <w:rStyle w:val="myStyle"/>
        </w:rPr>
        <w:t xml:space="preserve">
	11、宋体某企业安全生产管理部门在进行安全文化建设时，积极创新方法，开展形式的安全文化活动下列工作中，属于企业安全文化建设活动的有（）A、开展安全生产标准化达标，完善制度程序建设B、委托第三方进行安全管理服务，并签订服务协议C、推行基层企业进行小事故经验分享，并进行奖励第10页D、建立和选拔企业内部培训师队伍，并开展培训E、领导、各级管理者和职工应践行安全承诺
</w:t>
      </w:r>
    </w:p>
    <w:p/>
    <w:p>
      <w:pPr/>
      <w:r>
        <w:rPr>
          <w:rStyle w:val="myStyle"/>
        </w:rPr>
        <w:t xml:space="preserve">
	12、在IV、V级岩石中进行喷锚支护施工时，应符合的规定有（）A、紧跟开挖面B、先锚后喷C、混凝土厚度不得小F5mm D、锚杆在混凝土终凝3h后进行
</w:t>
      </w:r>
    </w:p>
    <w:p/>
    <w:p>
      <w:pPr/>
      <w:r>
        <w:rPr>
          <w:rStyle w:val="myStyle"/>
        </w:rPr>
        <w:t xml:space="preserve">
	13、《安全生产法》规定，必须配备专职安全生产管理人员的单位包括（），以及从业人员超过300人的其他生产经营单位A、建筑施工单位B、特种设备生产单位C、矿山D、危险物品的生产、经营储存单位E、冶金单位
</w:t>
      </w:r>
    </w:p>
    <w:p/>
    <w:p>
      <w:pPr/>
      <w:r>
        <w:rPr>
          <w:rStyle w:val="myStyle"/>
        </w:rPr>
        <w:t xml:space="preserve">
	14、危险性较大的分部分项工程是指建筑工程在施工过程中存在的可能导致作业人员群死群伤或造成重大不良社会影响的分部分项工程，主要包括（）A、用于钢结构安装等满堂支撑体系B、采用起重机械进行安装的工程C、吊篮脚手架工程D、开挖深度3m以内的基坑（槽）的土方开挖工程E、搭设高度4m的混凝土模板支撑工程
</w:t>
      </w:r>
    </w:p>
    <w:p/>
    <w:p>
      <w:pPr/>
      <w:r>
        <w:rPr>
          <w:rStyle w:val="myStyle"/>
        </w:rPr>
        <w:t xml:space="preserve">
	15、特种作业对人员和周围设施的安全有重大危害，国家对特种作业人员进行严格的培训和考核下列有关特种作业人员培训和取证的说法，正确的有（）A、由国家统一培训大纲B、由各省制定培训大纲C、由国家统一考核标准共13页D、由国家统一证件E、由各省统一证件第11页共13页参考答案
</w:t>
      </w:r>
    </w:p>
    <w:p/>
    <w:p>
      <w:pPr/>
      <w:r>
        <w:rPr>
          <w:rStyle w:val="myStyle"/>
        </w:rPr>
        <w:t xml:space="preserve">
	一、单选题（本大题共70小题，每题1分，共70分）
</w:t>
      </w:r>
    </w:p>
    <w:p/>
    <w:p>
      <w:pPr/>
      <w:r>
        <w:rPr>
          <w:rStyle w:val="myStyle"/>
        </w:rPr>
        <w:t xml:space="preserve">
	1、C
</w:t>
      </w:r>
    </w:p>
    <w:p/>
    <w:p>
      <w:pPr/>
      <w:r>
        <w:rPr>
          <w:rStyle w:val="myStyle"/>
        </w:rPr>
        <w:t xml:space="preserve">
	2、A
</w:t>
      </w:r>
    </w:p>
    <w:p/>
    <w:p>
      <w:pPr/>
      <w:r>
        <w:rPr>
          <w:rStyle w:val="myStyle"/>
        </w:rPr>
        <w:t xml:space="preserve">
	3、B
</w:t>
      </w:r>
    </w:p>
    <w:p/>
    <w:p>
      <w:pPr/>
      <w:r>
        <w:rPr>
          <w:rStyle w:val="myStyle"/>
        </w:rPr>
        <w:t xml:space="preserve">
	4、C
</w:t>
      </w:r>
    </w:p>
    <w:p/>
    <w:p>
      <w:pPr/>
      <w:r>
        <w:rPr>
          <w:rStyle w:val="myStyle"/>
        </w:rPr>
        <w:t xml:space="preserve">
	5、A
</w:t>
      </w:r>
    </w:p>
    <w:p/>
    <w:p>
      <w:pPr/>
      <w:r>
        <w:rPr>
          <w:rStyle w:val="myStyle"/>
        </w:rPr>
        <w:t xml:space="preserve">
	6、C
</w:t>
      </w:r>
    </w:p>
    <w:p/>
    <w:p>
      <w:pPr/>
      <w:r>
        <w:rPr>
          <w:rStyle w:val="myStyle"/>
        </w:rPr>
        <w:t xml:space="preserve">
	7、A
</w:t>
      </w:r>
    </w:p>
    <w:p/>
    <w:p>
      <w:pPr/>
      <w:r>
        <w:rPr>
          <w:rStyle w:val="myStyle"/>
        </w:rPr>
        <w:t xml:space="preserve">
	8、D
</w:t>
      </w:r>
    </w:p>
    <w:p/>
    <w:p>
      <w:pPr/>
      <w:r>
        <w:rPr>
          <w:rStyle w:val="myStyle"/>
        </w:rPr>
        <w:t xml:space="preserve">
	9、C
</w:t>
      </w:r>
    </w:p>
    <w:p/>
    <w:p>
      <w:pPr/>
      <w:r>
        <w:rPr>
          <w:rStyle w:val="myStyle"/>
        </w:rPr>
        <w:t xml:space="preserve">
	10、C IkC
</w:t>
      </w:r>
    </w:p>
    <w:p/>
    <w:p>
      <w:pPr/>
      <w:r>
        <w:rPr>
          <w:rStyle w:val="myStyle"/>
        </w:rPr>
        <w:t xml:space="preserve">
	12、B
</w:t>
      </w:r>
    </w:p>
    <w:p/>
    <w:p>
      <w:pPr/>
      <w:r>
        <w:rPr>
          <w:rStyle w:val="myStyle"/>
        </w:rPr>
        <w:t xml:space="preserve">
	13、C
</w:t>
      </w:r>
    </w:p>
    <w:p/>
    <w:p>
      <w:pPr/>
      <w:r>
        <w:rPr>
          <w:rStyle w:val="myStyle"/>
        </w:rPr>
        <w:t xml:space="preserve">
	14、B
</w:t>
      </w:r>
    </w:p>
    <w:p/>
    <w:p>
      <w:pPr/>
      <w:r>
        <w:rPr>
          <w:rStyle w:val="myStyle"/>
        </w:rPr>
        <w:t xml:space="preserve">
	15、D
</w:t>
      </w:r>
    </w:p>
    <w:p/>
    <w:p>
      <w:pPr/>
      <w:r>
        <w:rPr>
          <w:rStyle w:val="myStyle"/>
        </w:rPr>
        <w:t xml:space="preserve">
	16、D
</w:t>
      </w:r>
    </w:p>
    <w:p/>
    <w:p>
      <w:pPr/>
      <w:r>
        <w:rPr>
          <w:rStyle w:val="myStyle"/>
        </w:rPr>
        <w:t xml:space="preserve">
	17、B
</w:t>
      </w:r>
    </w:p>
    <w:p/>
    <w:p>
      <w:pPr/>
      <w:r>
        <w:rPr>
          <w:rStyle w:val="myStyle"/>
        </w:rPr>
        <w:t xml:space="preserve">
	18、C
</w:t>
      </w:r>
    </w:p>
    <w:p/>
    <w:p>
      <w:pPr/>
      <w:r>
        <w:rPr>
          <w:rStyle w:val="myStyle"/>
        </w:rPr>
        <w:t xml:space="preserve">
	19、C
</w:t>
      </w:r>
    </w:p>
    <w:p/>
    <w:p>
      <w:pPr/>
      <w:r>
        <w:rPr>
          <w:rStyle w:val="myStyle"/>
        </w:rPr>
        <w:t xml:space="preserve">
	20、A
</w:t>
      </w:r>
    </w:p>
    <w:p/>
    <w:p>
      <w:pPr/>
      <w:r>
        <w:rPr>
          <w:rStyle w:val="myStyle"/>
        </w:rPr>
        <w:t xml:space="preserve">
	21、A
</w:t>
      </w:r>
    </w:p>
    <w:p/>
    <w:p>
      <w:pPr/>
      <w:r>
        <w:rPr>
          <w:rStyle w:val="myStyle"/>
        </w:rPr>
        <w:t xml:space="preserve">
	22、C
</w:t>
      </w:r>
    </w:p>
    <w:p/>
    <w:p>
      <w:pPr/>
      <w:r>
        <w:rPr>
          <w:rStyle w:val="myStyle"/>
        </w:rPr>
        <w:t xml:space="preserve">
	23、C
</w:t>
      </w:r>
    </w:p>
    <w:p/>
    <w:p>
      <w:pPr/>
      <w:r>
        <w:rPr>
          <w:rStyle w:val="myStyle"/>
        </w:rPr>
        <w:t xml:space="preserve">
	24、B
</w:t>
      </w:r>
    </w:p>
    <w:p/>
    <w:p>
      <w:pPr/>
      <w:r>
        <w:rPr>
          <w:rStyle w:val="myStyle"/>
        </w:rPr>
        <w:t xml:space="preserve">
	25、C
</w:t>
      </w:r>
    </w:p>
    <w:p/>
    <w:p>
      <w:pPr/>
      <w:r>
        <w:rPr>
          <w:rStyle w:val="myStyle"/>
        </w:rPr>
        <w:t xml:space="preserve">
	26、C
</w:t>
      </w:r>
    </w:p>
    <w:p/>
    <w:p>
      <w:pPr/>
      <w:r>
        <w:rPr>
          <w:rStyle w:val="myStyle"/>
        </w:rPr>
        <w:t xml:space="preserve">
	27、C
</w:t>
      </w:r>
    </w:p>
    <w:p/>
    <w:p>
      <w:pPr/>
      <w:r>
        <w:rPr>
          <w:rStyle w:val="myStyle"/>
        </w:rPr>
        <w:t xml:space="preserve">
	28、C
</w:t>
      </w:r>
    </w:p>
    <w:p/>
    <w:p>
      <w:pPr/>
      <w:r>
        <w:rPr>
          <w:rStyle w:val="myStyle"/>
        </w:rPr>
        <w:t xml:space="preserve">
	29、D
</w:t>
      </w:r>
    </w:p>
    <w:p/>
    <w:p>
      <w:pPr/>
      <w:r>
        <w:rPr>
          <w:rStyle w:val="myStyle"/>
        </w:rPr>
        <w:t xml:space="preserve">
	30、D
</w:t>
      </w:r>
    </w:p>
    <w:p/>
    <w:p>
      <w:pPr/>
      <w:r>
        <w:rPr>
          <w:rStyle w:val="myStyle"/>
        </w:rPr>
        <w:t xml:space="preserve">
	31、C
</w:t>
      </w:r>
    </w:p>
    <w:p/>
    <w:p>
      <w:pPr/>
      <w:r>
        <w:rPr>
          <w:rStyle w:val="myStyle"/>
        </w:rPr>
        <w:t xml:space="preserve">
	32、B
</w:t>
      </w:r>
    </w:p>
    <w:p/>
    <w:p>
      <w:pPr/>
      <w:r>
        <w:rPr>
          <w:rStyle w:val="myStyle"/>
        </w:rPr>
        <w:t xml:space="preserve">
	33、B
</w:t>
      </w:r>
    </w:p>
    <w:p/>
    <w:p>
      <w:pPr/>
      <w:r>
        <w:rPr>
          <w:rStyle w:val="myStyle"/>
        </w:rPr>
        <w:t xml:space="preserve">
	34、A
</w:t>
      </w:r>
    </w:p>
    <w:p/>
    <w:p>
      <w:pPr/>
      <w:r>
        <w:rPr>
          <w:rStyle w:val="myStyle"/>
        </w:rPr>
        <w:t xml:space="preserve">
	35、B
</w:t>
      </w:r>
    </w:p>
    <w:p/>
    <w:p>
      <w:pPr/>
      <w:r>
        <w:rPr>
          <w:rStyle w:val="myStyle"/>
        </w:rPr>
        <w:t xml:space="preserve">
	36、B
</w:t>
      </w:r>
    </w:p>
    <w:p/>
    <w:p>
      <w:pPr/>
      <w:r>
        <w:rPr>
          <w:rStyle w:val="myStyle"/>
        </w:rPr>
        <w:t xml:space="preserve">
	37、A
</w:t>
      </w:r>
    </w:p>
    <w:p/>
    <w:p>
      <w:pPr/>
      <w:r>
        <w:rPr>
          <w:rStyle w:val="myStyle"/>
        </w:rPr>
        <w:t xml:space="preserve">
	38、A
</w:t>
      </w:r>
    </w:p>
    <w:p/>
    <w:p>
      <w:pPr/>
      <w:r>
        <w:rPr>
          <w:rStyle w:val="myStyle"/>
        </w:rPr>
        <w:t xml:space="preserve">
	39、C
</w:t>
      </w:r>
    </w:p>
    <w:p/>
    <w:p>
      <w:pPr/>
      <w:r>
        <w:rPr>
          <w:rStyle w:val="myStyle"/>
        </w:rPr>
        <w:t xml:space="preserve">
	40、A
</w:t>
      </w:r>
    </w:p>
    <w:p/>
    <w:p>
      <w:pPr/>
      <w:r>
        <w:rPr>
          <w:rStyle w:val="myStyle"/>
        </w:rPr>
        <w:t xml:space="preserve">
	41、D
</w:t>
      </w:r>
    </w:p>
    <w:p/>
    <w:p>
      <w:pPr/>
      <w:r>
        <w:rPr>
          <w:rStyle w:val="myStyle"/>
        </w:rPr>
        <w:t xml:space="preserve">
	42、D
</w:t>
      </w:r>
    </w:p>
    <w:p/>
    <w:p>
      <w:pPr/>
      <w:r>
        <w:rPr>
          <w:rStyle w:val="myStyle"/>
        </w:rPr>
        <w:t xml:space="preserve">
	43、B
</w:t>
      </w:r>
    </w:p>
    <w:p/>
    <w:p>
      <w:pPr/>
      <w:r>
        <w:rPr>
          <w:rStyle w:val="myStyle"/>
        </w:rPr>
        <w:t xml:space="preserve">
	44、D
</w:t>
      </w:r>
    </w:p>
    <w:p/>
    <w:p>
      <w:pPr/>
      <w:r>
        <w:rPr>
          <w:rStyle w:val="myStyle"/>
        </w:rPr>
        <w:t xml:space="preserve">
	45、B
</w:t>
      </w:r>
    </w:p>
    <w:p/>
    <w:p>
      <w:pPr/>
      <w:r>
        <w:rPr>
          <w:rStyle w:val="myStyle"/>
        </w:rPr>
        <w:t xml:space="preserve">
	46、D
</w:t>
      </w:r>
    </w:p>
    <w:p/>
    <w:p>
      <w:pPr/>
      <w:r>
        <w:rPr>
          <w:rStyle w:val="myStyle"/>
        </w:rPr>
        <w:t xml:space="preserve">
	47、A
</w:t>
      </w:r>
    </w:p>
    <w:p/>
    <w:p>
      <w:pPr/>
      <w:r>
        <w:rPr>
          <w:rStyle w:val="myStyle"/>
        </w:rPr>
        <w:t xml:space="preserve">
	48、D
</w:t>
      </w:r>
    </w:p>
    <w:p/>
    <w:p>
      <w:pPr/>
      <w:r>
        <w:rPr>
          <w:rStyle w:val="myStyle"/>
        </w:rPr>
        <w:t xml:space="preserve">
	49、B
</w:t>
      </w:r>
    </w:p>
    <w:p/>
    <w:p>
      <w:pPr/>
      <w:r>
        <w:rPr>
          <w:rStyle w:val="myStyle"/>
        </w:rPr>
        <w:t xml:space="preserve">
	50、C
</w:t>
      </w:r>
    </w:p>
    <w:p/>
    <w:p>
      <w:pPr/>
      <w:r>
        <w:rPr>
          <w:rStyle w:val="myStyle"/>
        </w:rPr>
        <w:t xml:space="preserve">
	51、D
</w:t>
      </w:r>
    </w:p>
    <w:p/>
    <w:p>
      <w:pPr/>
      <w:r>
        <w:rPr>
          <w:rStyle w:val="myStyle"/>
        </w:rPr>
        <w:t xml:space="preserve">
	52、C
</w:t>
      </w:r>
    </w:p>
    <w:p/>
    <w:p>
      <w:pPr/>
      <w:r>
        <w:rPr>
          <w:rStyle w:val="myStyle"/>
        </w:rPr>
        <w:t xml:space="preserve">
	53、A
</w:t>
      </w:r>
    </w:p>
    <w:p/>
    <w:p>
      <w:pPr/>
      <w:r>
        <w:rPr>
          <w:rStyle w:val="myStyle"/>
        </w:rPr>
        <w:t xml:space="preserve">
	54、A
</w:t>
      </w:r>
    </w:p>
    <w:p/>
    <w:p>
      <w:pPr/>
      <w:r>
        <w:rPr>
          <w:rStyle w:val="myStyle"/>
        </w:rPr>
        <w:t xml:space="preserve">
	55、B
</w:t>
      </w:r>
    </w:p>
    <w:p/>
    <w:p>
      <w:pPr/>
      <w:r>
        <w:rPr>
          <w:rStyle w:val="myStyle"/>
        </w:rPr>
        <w:t xml:space="preserve">
	56、B
</w:t>
      </w:r>
    </w:p>
    <w:p/>
    <w:p>
      <w:pPr/>
      <w:r>
        <w:rPr>
          <w:rStyle w:val="myStyle"/>
        </w:rPr>
        <w:t xml:space="preserve">
	57、B
</w:t>
      </w:r>
    </w:p>
    <w:p/>
    <w:p>
      <w:pPr/>
      <w:r>
        <w:rPr>
          <w:rStyle w:val="myStyle"/>
        </w:rPr>
        <w:t xml:space="preserve">
	58、C
</w:t>
      </w:r>
    </w:p>
    <w:p/>
    <w:p>
      <w:pPr/>
      <w:r>
        <w:rPr>
          <w:rStyle w:val="myStyle"/>
        </w:rPr>
        <w:t xml:space="preserve">
	59、B
</w:t>
      </w:r>
    </w:p>
    <w:p/>
    <w:p>
      <w:pPr/>
      <w:r>
        <w:rPr>
          <w:rStyle w:val="myStyle"/>
        </w:rPr>
        <w:t xml:space="preserve">
	60、B
</w:t>
      </w:r>
    </w:p>
    <w:p/>
    <w:p>
      <w:pPr/>
      <w:r>
        <w:rPr>
          <w:rStyle w:val="myStyle"/>
        </w:rPr>
        <w:t xml:space="preserve">
	61、A
</w:t>
      </w:r>
    </w:p>
    <w:p/>
    <w:p>
      <w:pPr/>
      <w:r>
        <w:rPr>
          <w:rStyle w:val="myStyle"/>
        </w:rPr>
        <w:t xml:space="preserve">
	62、B
</w:t>
      </w:r>
    </w:p>
    <w:p/>
    <w:p>
      <w:pPr/>
      <w:r>
        <w:rPr>
          <w:rStyle w:val="myStyle"/>
        </w:rPr>
        <w:t xml:space="preserve">
	63、C
</w:t>
      </w:r>
    </w:p>
    <w:p/>
    <w:p>
      <w:pPr/>
      <w:r>
        <w:rPr>
          <w:rStyle w:val="myStyle"/>
        </w:rPr>
        <w:t xml:space="preserve">
	64、A
</w:t>
      </w:r>
    </w:p>
    <w:p/>
    <w:p>
      <w:pPr/>
      <w:r>
        <w:rPr>
          <w:rStyle w:val="myStyle"/>
        </w:rPr>
        <w:t xml:space="preserve">
	65、D
</w:t>
      </w:r>
    </w:p>
    <w:p/>
    <w:p>
      <w:pPr/>
      <w:r>
        <w:rPr>
          <w:rStyle w:val="myStyle"/>
        </w:rPr>
        <w:t xml:space="preserve">
	66、D
</w:t>
      </w:r>
    </w:p>
    <w:p/>
    <w:p>
      <w:pPr/>
      <w:r>
        <w:rPr>
          <w:rStyle w:val="myStyle"/>
        </w:rPr>
        <w:t xml:space="preserve">
	67、B
</w:t>
      </w:r>
    </w:p>
    <w:p/>
    <w:p>
      <w:pPr/>
      <w:r>
        <w:rPr>
          <w:rStyle w:val="myStyle"/>
        </w:rPr>
        <w:t xml:space="preserve">
	68、A
</w:t>
      </w:r>
    </w:p>
    <w:p/>
    <w:p>
      <w:pPr/>
      <w:r>
        <w:rPr>
          <w:rStyle w:val="myStyle"/>
        </w:rPr>
        <w:t xml:space="preserve">
	69、D
</w:t>
      </w:r>
    </w:p>
    <w:p/>
    <w:p>
      <w:pPr/>
      <w:r>
        <w:rPr>
          <w:rStyle w:val="myStyle"/>
        </w:rPr>
        <w:t xml:space="preserve">
	70、A
</w:t>
      </w:r>
    </w:p>
    <w:p/>
    <w:p>
      <w:pPr/>
      <w:r>
        <w:rPr>
          <w:rStyle w:val="myStyle"/>
        </w:rPr>
        <w:t xml:space="preserve">
	二、多选题（本大题共15小题，每题2分，共30分）
</w:t>
      </w:r>
    </w:p>
    <w:p/>
    <w:p>
      <w:pPr/>
      <w:r>
        <w:rPr>
          <w:rStyle w:val="myStyle"/>
        </w:rPr>
        <w:t xml:space="preserve">
	1、AB
</w:t>
      </w:r>
    </w:p>
    <w:p/>
    <w:p>
      <w:pPr/>
      <w:r>
        <w:rPr>
          <w:rStyle w:val="myStyle"/>
        </w:rPr>
        <w:t xml:space="preserve">
	2、BCD
</w:t>
      </w:r>
    </w:p>
    <w:p/>
    <w:p>
      <w:pPr/>
      <w:r>
        <w:rPr>
          <w:rStyle w:val="myStyle"/>
        </w:rPr>
        <w:t xml:space="preserve">
	3、BCD
</w:t>
      </w:r>
    </w:p>
    <w:p/>
    <w:p>
      <w:pPr/>
      <w:r>
        <w:rPr>
          <w:rStyle w:val="myStyle"/>
        </w:rPr>
        <w:t xml:space="preserve">
	4、AB第12页共13页
</w:t>
      </w:r>
    </w:p>
    <w:p/>
    <w:p>
      <w:pPr/>
      <w:r>
        <w:rPr>
          <w:rStyle w:val="myStyle"/>
        </w:rPr>
        <w:t xml:space="preserve">
	5、AE
</w:t>
      </w:r>
    </w:p>
    <w:p/>
    <w:p>
      <w:pPr/>
      <w:r>
        <w:rPr>
          <w:rStyle w:val="myStyle"/>
        </w:rPr>
        <w:t xml:space="preserve">
	6、ABD
</w:t>
      </w:r>
    </w:p>
    <w:p/>
    <w:p>
      <w:pPr/>
      <w:r>
        <w:rPr>
          <w:rStyle w:val="myStyle"/>
        </w:rPr>
        <w:t xml:space="preserve">
	7、ABC
</w:t>
      </w:r>
    </w:p>
    <w:p/>
    <w:p>
      <w:pPr/>
      <w:r>
        <w:rPr>
          <w:rStyle w:val="myStyle"/>
        </w:rPr>
        <w:t xml:space="preserve">
	8、ABCDEF
</w:t>
      </w:r>
    </w:p>
    <w:p/>
    <w:p>
      <w:pPr/>
      <w:r>
        <w:rPr>
          <w:rStyle w:val="myStyle"/>
        </w:rPr>
        <w:t xml:space="preserve">
	9、BC
</w:t>
      </w:r>
    </w:p>
    <w:p/>
    <w:p>
      <w:pPr/>
      <w:r>
        <w:rPr>
          <w:rStyle w:val="myStyle"/>
        </w:rPr>
        <w:t xml:space="preserve">
	10、ACD
</w:t>
      </w:r>
    </w:p>
    <w:p/>
    <w:p>
      <w:pPr/>
      <w:r>
        <w:rPr>
          <w:rStyle w:val="myStyle"/>
        </w:rPr>
        <w:t xml:space="preserve">
	11、ADE
</w:t>
      </w:r>
    </w:p>
    <w:p/>
    <w:p>
      <w:pPr/>
      <w:r>
        <w:rPr>
          <w:rStyle w:val="myStyle"/>
        </w:rPr>
        <w:t xml:space="preserve">
	12、ABCD
</w:t>
      </w:r>
    </w:p>
    <w:p/>
    <w:p>
      <w:pPr/>
      <w:r>
        <w:rPr>
          <w:rStyle w:val="myStyle"/>
        </w:rPr>
        <w:t xml:space="preserve">
	13、ACD
</w:t>
      </w:r>
    </w:p>
    <w:p/>
    <w:p>
      <w:pPr/>
      <w:r>
        <w:rPr>
          <w:rStyle w:val="myStyle"/>
        </w:rPr>
        <w:t xml:space="preserve">
	14、ABC
</w:t>
      </w:r>
    </w:p>
    <w:p/>
    <w:p>
      <w:pPr/>
      <w:r>
        <w:rPr>
          <w:rStyle w:val="myStyle"/>
        </w:rPr>
        <w:t xml:space="preserve">
	15、ACD第13页共13页
</w:t>
      </w:r>
    </w:p>
    <w:p/>
    <w:p>
      <w:pPr/>
      <w:r>
        <w:rPr>
          <w:rStyle w:val="myStyle"/>
        </w:rPr>
        <w:t xml:space="preserve">
	3.8rn）,乙某第一时间对甲某进行施救下列关于应急处置的做法中，正确的是（）A、乙某拴挂安全绳后被迅速吊至井底，将甲某提升至地面、B、乙某拴挂安全绳，佩戴防毒面具后下井将甲某提升至地面、C、乙某拴挂安全绳，佩戴空气呼吸器后下井将甲某提升至地面，D、乙某佩戴防护装备并在三脚架架设完成后下井将甲某提升至地面
</w:t>
      </w:r>
    </w:p>
    <w:p/>
    <w:p>
      <w:pPr/>
      <w:r>
        <w:rPr>
          <w:rStyle w:val="myStyle"/>
        </w:rPr>
        <w:t xml:space="preserve">
	10、（）将越来越受到大家的重视，这也将是建筑安全管理发展的一个方向A、宏观管理B、微观管理C、全寿命周期安全管理D、项目实施期安全管理
</w:t>
      </w:r>
    </w:p>
    <w:p/>
    <w:p>
      <w:pPr/>
      <w:r>
        <w:rPr>
          <w:rStyle w:val="myStyle"/>
        </w:rPr>
        <w:t xml:space="preserve">
	11、工程（）应当对发包人、承包人落实安全文明措施情况进行现场监理A、建设单位B、施工总承包单位C、监理单位D、分包单位
</w:t>
      </w:r>
    </w:p>
    <w:p/>
    <w:p>
      <w:pPr/>
      <w:r>
        <w:rPr>
          <w:rStyle w:val="myStyle"/>
        </w:rPr>
        <w:t xml:space="preserve">
	12、《安全生产法》规定,生产、经营、储存、使用危险品的车间、商店、仓库不得与（）在同一座比筑物内，并与员工宿舍保持安全距离A、职工食堂B、员工宿舍C、职工俱乐部
</w:t>
      </w:r>
    </w:p>
    <w:p/>
    <w:p>
      <w:pPr/>
      <w:r>
        <w:rPr>
          <w:rStyle w:val="myStyle"/>
        </w:rPr>
        <w:t xml:space="preserve">
	13、某汽车加工厂的冲压车间存在着噪声，焊接车间存在着激光和高温烟尘，打磨车间存在着粉尘，喷涂车间存在着有毒、可燃气体等危险有害因素下列该汽车加工厂为从业人员配备特种劳动防护用品的做法中，正确的是（）A、为冲压车间操作工配备防噪声耳罩；B、为焊接车间操作工配备有色眼镜C、为打磨车间操作工配备防尘口罩、D、为喷涂车间操作工配备电绝缘鞋材
</w:t>
      </w:r>
    </w:p>
    <w:p/>
    <w:p>
      <w:pPr/>
      <w:r>
        <w:rPr>
          <w:rStyle w:val="myStyle"/>
        </w:rPr>
        <w:t xml:space="preserve">
	14、（）是国家安全生产方针、政策、法律、法规在建设工程施工过程中的具体落实A、安全生产责任制B、安全生产规章制度和操作规程C、安全生产管理制度D、管理部门安全生产责任制度
</w:t>
      </w:r>
    </w:p>
    <w:p/>
    <w:p>
      <w:pPr/>
      <w:r>
        <w:rPr>
          <w:rStyle w:val="myStyle"/>
        </w:rPr>
        <w:t xml:space="preserve">
	15、根据《重大危险源辨识》（GB8218-2000）,辨识重大危险源的依据是（）A、物质的物理特性B、物质的比重及数量C、物质的密度及数量I）、物质的危险特性及数量
</w:t>
      </w:r>
    </w:p>
    <w:p/>
    <w:p>
      <w:pPr/>
      <w:r>
        <w:rPr>
          <w:rStyle w:val="myStyle"/>
        </w:rPr>
        <w:t xml:space="preserve">
	16、企业应（）对职业病危害因素进行识别，并建立职业病危害因素清单A、每周B、每月C、每半年D、每年
</w:t>
      </w:r>
    </w:p>
    <w:p/>
    <w:p>
      <w:pPr/>
      <w:r>
        <w:rPr>
          <w:rStyle w:val="myStyle"/>
        </w:rPr>
        <w:t xml:space="preserve">
	17、甲是一名连续工作10年的电工，并参加了单位组织的知识更新教育；乙是一名连续工作6年的锅炉操作工甲、乙二人的《特种作业人员操作证》于2009年6月刚完成复审下列关于甲、乙二人《特种作业人员操作证》复审的说法，正确的是（）A、到2011年6月，甲、乙均需要再次进行复审B、到2011年6月，甲不需要再次进行复审，乙需要再次进行复审C、到2011年6月，甲需要再次进行复审，乙不需要再次进行复审D、到2011年6月，甲、乙均不需要再次进行复审
</w:t>
      </w:r>
    </w:p>
    <w:p/>
    <w:p>
      <w:pPr/>
      <w:r>
        <w:rPr>
          <w:rStyle w:val="myStyle"/>
        </w:rPr>
        <w:t xml:space="preserve">
	18、某煤业股份有限公司上年度生产安全费用有结余，公司可将结余结转本年度，作为（）使用A、采掘设备购置费B、电费C、瓦斯监测仪器购置贽D、办公费
</w:t>
      </w:r>
    </w:p>
    <w:p/>
    <w:p>
      <w:pPr/>
      <w:r>
        <w:rPr>
          <w:rStyle w:val="myStyle"/>
        </w:rPr>
        <w:t xml:space="preserve">
	19、安全生产许可证在（）范闱内有效A、本省B、本市C、全国D、本地区
</w:t>
      </w:r>
    </w:p>
    <w:p/>
    <w:p>
      <w:pPr/>
      <w:r>
        <w:rPr>
          <w:rStyle w:val="myStyle"/>
        </w:rPr>
        <w:t xml:space="preserve">
	20、由多种危险物质构成的重大危险源，应根据（）对其发生事故后果的严重程度进行综合判定A、最大危险原则和概率求和原则B、最小危险原则和概率乘积原则C、平均危险原则和概率求和原则D、风险分级原则和频率分析原则
</w:t>
      </w:r>
    </w:p>
    <w:p/>
    <w:p>
      <w:pPr/>
      <w:r>
        <w:rPr>
          <w:rStyle w:val="myStyle"/>
        </w:rPr>
        <w:t xml:space="preserve">
	21、根据安全生产理论进行系统科学地分析，事故的直接原因是（）A、人的不安全行为，物的不安全状态B、情绪不佳，技术不好C、生产效益不好，无章可循D、不良作业环境
</w:t>
      </w:r>
    </w:p>
    <w:p/>
    <w:p>
      <w:pPr/>
      <w:r>
        <w:rPr>
          <w:rStyle w:val="myStyle"/>
        </w:rPr>
        <w:t xml:space="preserve">
	22、某车辆制造企业准备开展一次安全生产检查与隐患排查治理活动安全管理部门策划了如下的检查工作程序和工作内容:
</w:t>
      </w:r>
    </w:p>
    <w:p/>
    <w:p>
      <w:pPr/>
      <w:r>
        <w:rPr>
          <w:rStyle w:val="myStyle"/>
        </w:rPr>
        <w:t xml:space="preserve">
	①检查前准备
</w:t>
      </w:r>
    </w:p>
    <w:p/>
    <w:p>
      <w:pPr/>
      <w:r>
        <w:rPr>
          <w:rStyle w:val="myStyle"/>
        </w:rPr>
        <w:t xml:space="preserve">
	②实施检查
</w:t>
      </w:r>
    </w:p>
    <w:p/>
    <w:p>
      <w:pPr/>
      <w:r>
        <w:rPr>
          <w:rStyle w:val="myStyle"/>
        </w:rPr>
        <w:t xml:space="preserve">
	③提出检查结论
</w:t>
      </w:r>
    </w:p>
    <w:p/>
    <w:p>
      <w:pPr/>
      <w:r>
        <w:rPr>
          <w:rStyle w:val="myStyle"/>
        </w:rPr>
        <w:t xml:space="preserve">
	④提出整改要求
</w:t>
      </w:r>
    </w:p>
    <w:p/>
    <w:p>
      <w:pPr/>
      <w:r>
        <w:rPr>
          <w:rStyle w:val="myStyle"/>
        </w:rPr>
        <w:t xml:space="preserve">
	⑤组织整改
</w:t>
      </w:r>
    </w:p>
    <w:p/>
    <w:p>
      <w:pPr/>
      <w:r>
        <w:rPr>
          <w:rStyle w:val="myStyle"/>
        </w:rPr>
        <w:t xml:space="preserve">
	⑥验证整改结果其中，属于安全检查阶段的工作程序是（）“A、??
</w:t>
      </w:r>
    </w:p>
    <w:p/>
    <w:p>
      <w:pPr/>
      <w:r>
        <w:rPr>
          <w:rStyle w:val="myStyle"/>
        </w:rPr>
        <w:t xml:space="preserve">
	③B、@??C、??
</w:t>
      </w:r>
    </w:p>
    <w:p/>
    <w:p>
      <w:pPr/>
      <w:r>
        <w:rPr>
          <w:rStyle w:val="myStyle"/>
        </w:rPr>
        <w:t xml:space="preserve">
	⑤D、@@@
</w:t>
      </w:r>
    </w:p>
    <w:p/>
    <w:p>
      <w:pPr/>
      <w:r>
        <w:rPr>
          <w:rStyle w:val="myStyle"/>
        </w:rPr>
        <w:t xml:space="preserve">
	23、危险源的（）是指危险源所处的物理、化学状态和约束条件状态A、必然发生事故B、潜在危险性C、存在条件D、触发因素
</w:t>
      </w:r>
    </w:p>
    <w:p/>
    <w:p>
      <w:pPr/>
      <w:r>
        <w:rPr>
          <w:rStyle w:val="myStyle"/>
        </w:rPr>
        <w:t xml:space="preserve">
	24、强夯处理路基应由（〉主持A、项目经理B、施工技术员C、施工员
</w:t>
      </w:r>
    </w:p>
    <w:p/>
    <w:p>
      <w:pPr/>
      <w:r>
        <w:rPr>
          <w:rStyle w:val="myStyle"/>
        </w:rPr>
        <w:t xml:space="preserve">
	25、（）是安全技术管理的又一重要组成部分，是从安全技术或安全管理等方面，提出防范的要求A、安全专项施工方案B、安全技术交底C、安全技术措施D、安全验收
</w:t>
      </w:r>
    </w:p>
    <w:p/>
    <w:p>
      <w:pPr/>
      <w:r>
        <w:rPr>
          <w:rStyle w:val="myStyle"/>
        </w:rPr>
        <w:t xml:space="preserve">
	26、宋体某工厂在提高职工安全管理素质的培训过程中，提出“我厂危险源比较多，不可能根除一切危险源和危险所以宁可减少总的危险性，而不是只彻底消除几种选定的危险”的观点该观点符合事故致因理论的（）A、海因里希因果连锁理议B、能量意外释放理论C、系统安全理论D、事故频发倾向理论
</w:t>
      </w:r>
    </w:p>
    <w:p/>
    <w:p>
      <w:pPr/>
      <w:r>
        <w:rPr>
          <w:rStyle w:val="myStyle"/>
        </w:rPr>
        <w:t xml:space="preserve">
	27、电焊机开关箱及电源线路接线和线路故障排除必须由（）进行A、任何人B、专业电焊工C、专业电工共13页
</w:t>
      </w:r>
    </w:p>
    <w:p/>
    <w:p>
      <w:pPr/>
      <w:r>
        <w:rPr>
          <w:rStyle w:val="myStyle"/>
        </w:rPr>
        <w:t xml:space="preserve">
	28、应急演练参与人员在演习过程中有不同的分工通常分为参演人员（）、模拟人员、评价人员和观摩人员A、联络人员B、治安人员C、控制人员D、后勤人员
</w:t>
      </w:r>
    </w:p>
    <w:p/>
    <w:p>
      <w:pPr/>
      <w:r>
        <w:rPr>
          <w:rStyle w:val="myStyle"/>
        </w:rPr>
        <w:t xml:space="preserve">
	29、某地2009年上半年发生了四起生产安全事故，人员伤亡和经济损失分别如下根据《生产安全事故报告和调查处理条例》（国务院令493号）的规定，其中属于较大事故的是（）A、2名员工死亡，6名员工重伤B、8名员工重伤，且直接经济损失800万元C、2名员工死亡，5名员工.重伤，目直接经济损失800万元D、20名员工重伤，且直接经济损失400万元
</w:t>
      </w:r>
    </w:p>
    <w:p/>
    <w:p>
      <w:pPr/>
      <w:r>
        <w:rPr>
          <w:rStyle w:val="myStyle"/>
        </w:rPr>
        <w:t xml:space="preserve">
	30、某化工企业的反应车间属于易燃易爆危险场所根据国家关于在易燃易爆危险场所防静电服使用管理的要求，该化工企业的下列做法中，正确的是（）A、在易燃易爆场所穿、脱防静电服B、穿防静电服时，与运动鞋配套使用C、在易燃易爆场所，穿附加金属个人信息标志的防静电服D、穿防静电服时，与防静电鞋配套使用
</w:t>
      </w:r>
    </w:p>
    <w:p/>
    <w:p>
      <w:pPr/>
      <w:r>
        <w:rPr>
          <w:rStyle w:val="myStyle"/>
        </w:rPr>
        <w:t xml:space="preserve">
	31、某建筑施工企业发生生产安全事故后，事故现场有关人员、单位负责人、各级地方人民政府应按照规定及时进行报告下列关于事故报告的说法中，正确的是（）A、单位负责人接到事故报告后，应在2小时内向事故发生地县级以上人民政府报告B、一般事故应逐级上报至省级人民政府安全生产监督管理部门C、事故报告应包括发生的时间、地点以及事故现场情况、事故的简要经过D、火灾事故自发生之日起30日内，事故造成的伤亡人数发生变化的应及时补报
</w:t>
      </w:r>
    </w:p>
    <w:p/>
    <w:p>
      <w:pPr/>
      <w:r>
        <w:rPr>
          <w:rStyle w:val="myStyle"/>
        </w:rPr>
        <w:t xml:space="preserve">
	32、（）是指运用工程技术手段消除物的不安全因素，实现生产工艺和机械设备等生产条件本质安全的措施A、施工组织设计B、安全技术措施C、专项施工方案D、技术交底
</w:t>
      </w:r>
    </w:p>
    <w:p/>
    <w:p>
      <w:pPr/>
      <w:r>
        <w:rPr>
          <w:rStyle w:val="myStyle"/>
        </w:rPr>
        <w:t xml:space="preserve">
	33、施工单位在编制施工组织设计时，应当根据建筑工程的特点制定相应的（）A、安全防护设施B、安全技术措施C、安全技术制度D、质量技术制度
</w:t>
      </w:r>
    </w:p>
    <w:p/>
    <w:p>
      <w:pPr/>
      <w:r>
        <w:rPr>
          <w:rStyle w:val="myStyle"/>
        </w:rPr>
        <w:t xml:space="preserve">
	34、某物业公司组织工人进入下水道和化粪池进行疏通作业时，由于未采取有效的安全防护措施，导致多人中毒死亡此类场所最常见的，可导致人员中毒的有害物质是（）A、硫化氢B、一氧化碳C、放射性物质D、二氧化碳
</w:t>
      </w:r>
    </w:p>
    <w:p/>
    <w:p>
      <w:pPr/>
      <w:r>
        <w:rPr>
          <w:rStyle w:val="myStyle"/>
        </w:rPr>
        <w:t xml:space="preserve">
	35、按安全生产绩效颁发奖金是对人本原理的（）的应用A、动力原则和能级原则B、动力原则和激励原则C、激励原则和能级原则D、动力原则、能级原则和激励原则
</w:t>
      </w:r>
    </w:p>
    <w:p/>
    <w:p>
      <w:pPr/>
      <w:r>
        <w:rPr>
          <w:rStyle w:val="myStyle"/>
        </w:rPr>
        <w:t xml:space="preserve">
	36、机械制造工业生产中，加热金属等可成为红外线辐射源，铸造工、锻造工、焊接工等工种可接触到红外线辐射，长期接触红外线辐射可引起的职业病是（）A、皮肤癌B、白内障C、慢性外照射放射病D、电光性眼炎共13页
</w:t>
      </w:r>
    </w:p>
    <w:p/>
    <w:p>
      <w:pPr/>
      <w:r>
        <w:rPr>
          <w:rStyle w:val="myStyle"/>
        </w:rPr>
        <w:t xml:space="preserve">
	37、（）是指在生产活动中，为了消除能导致人身伤亡或者造成设备、财产损失以及危害环境而制定的，对工艺、操作、安装、检验、安全、管理等具体技术要求和实施程序的统一规定A、安全生产操作规程B、安全生产规章制度C、安全生产责任制D、管理部门安全生产责任制度
</w:t>
      </w:r>
    </w:p>
    <w:p/>
    <w:p>
      <w:pPr/>
      <w:r>
        <w:rPr>
          <w:rStyle w:val="myStyle"/>
        </w:rPr>
        <w:t xml:space="preserve">
	38、根据《安全生产法》的规定，重大危险源应进行登记、检测、评估、监控等工作，负责组织评估工作的是（）A、生产经营单位B、省级安全生产监督管理部门C、中介机构D、市级安全生产监督管理部门
</w:t>
      </w:r>
    </w:p>
    <w:p/>
    <w:p>
      <w:pPr/>
      <w:r>
        <w:rPr>
          <w:rStyle w:val="myStyle"/>
        </w:rPr>
        <w:t xml:space="preserve">
	39、重大事故的应急救援工作危险性极大，在编制应急预案时必须对应急人员自身的安全问题进行周密的考虑，制定（）程序的主要目的是保证应急人员的安全A、危险物质泄漏控制B、现场警戒和交通管制C、出入现场和紧急撤离D、应急信息的审核和批准
</w:t>
      </w:r>
    </w:p>
    <w:p/>
    <w:p>
      <w:pPr/>
      <w:r>
        <w:rPr>
          <w:rStyle w:val="myStyle"/>
        </w:rPr>
        <w:t xml:space="preserve">
	40、根据木质安全的定义，下列装置或设备，属于从本质安全角度出发而采取的安全措施的是（）A、切割机械上设置的光控断电装置B、汽车上没置的安全气囊C、为探险人员配备的降落伞D、煤矿工人佩戴的自救器
</w:t>
      </w:r>
    </w:p>
    <w:p/>
    <w:p>
      <w:pPr/>
      <w:r>
        <w:rPr>
          <w:rStyle w:val="myStyle"/>
        </w:rPr>
        <w:t xml:space="preserve">
	41、为了加强安全生产工作，我国对■若干具有较高生产安全风险的企业实行了安全许可制度下列企业中，实行安全许可制度的是（）A、道路运输企业、危险化学品生产企业、民用爆破器材企业B、烟花爆竹生产企业、民用爆破器材生产企业、冶金企业C、危险化学品生产企业、矿山企业、机械制造企业D、石油天然气开采企业、建筑施工企业、危险化学品生产企业
</w:t>
      </w:r>
    </w:p>
    <w:p/>
    <w:p>
      <w:pPr/>
      <w:r>
        <w:rPr>
          <w:rStyle w:val="myStyle"/>
        </w:rPr>
        <w:t xml:space="preserve">
	42、事故发生的原因可分为直接原冈和间接原因在进行事故原因分析时，下述情况中，应确定为间接原闵的是（）A、操作工操作不当B、储存设施不安全C、作业场所过于狭窄D、劳动组织不合理
</w:t>
      </w:r>
    </w:p>
    <w:p/>
    <w:p>
      <w:pPr/>
      <w:r>
        <w:rPr>
          <w:rStyle w:val="myStyle"/>
        </w:rPr>
        <w:t xml:space="preserve">
	43、吊篮脚手架（）后都要进行验收A、每月B、每次提升C、每天D、每周
</w:t>
      </w:r>
    </w:p>
    <w:p/>
    <w:p>
      <w:pPr/>
      <w:r>
        <w:rPr>
          <w:rStyle w:val="myStyle"/>
        </w:rPr>
        <w:t xml:space="preserve">
	44、对产生尘毒危害较大的工艺、作业和施工过程，应采取有效的密闭（）吸收、净化等综合措施和检测装置，防止尘毒的泄漏、扩散和溢出A、高压B、中压C、零压D、负压
</w:t>
      </w:r>
    </w:p>
    <w:p/>
    <w:p>
      <w:pPr/>
      <w:r>
        <w:rPr>
          <w:rStyle w:val="myStyle"/>
        </w:rPr>
        <w:t xml:space="preserve">
	45、2016年11月，甲省乙市内县的x运输公司在甲省丁市戌县Y公司内卸车作业时发生一起造成2人死亡的生产安全事故依据《生产安全事故报告和调查处理条例》（国务院令第493号），下列关于这起事故调查工作的说法中，正确的是（）A、由丙县人民政府负责B、由戌县人民政府负责共13页C、由丁市人民政府负责D、由乙市人民政府负责
</w:t>
      </w:r>
    </w:p>
    <w:p/>
    <w:p>
      <w:pPr/>
      <w:r>
        <w:rPr>
          <w:rStyle w:val="myStyle"/>
        </w:rPr>
        <w:t xml:space="preserve">
	46、国际劳工组织认为，各国应根据具体的工业生产情况制定适台本国国情的重大危险源辨识标准，标准的定义应能反映当地急需解决的问题以及一个国家的工业模式，但要根据经验和对危险物质的进一步了解，对标准（）进行修改A、每隔一年B、每隔二年C、每隔五年D、适时
</w:t>
      </w:r>
    </w:p>
    <w:p/>
    <w:p>
      <w:pPr/>
      <w:r>
        <w:rPr>
          <w:rStyle w:val="myStyle"/>
        </w:rPr>
        <w:t xml:space="preserve">
	47、某安全评价机构对一火力发电厂划囱排出的粉尘进行危险、有害因素辨识分类时，评价人员之发出现意见分歧按照《生产过程危险和有害因素分类与代码》（GB/T13861-/992）的规定，该危险、有害因素属于（）A、物理性因索B、化学性因素C、物理化学因素D、生物性因素
</w:t>
      </w:r>
    </w:p>
    <w:p/>
    <w:p>
      <w:pPr/>
      <w:r>
        <w:rPr>
          <w:rStyle w:val="myStyle"/>
        </w:rPr>
        <w:t xml:space="preserve">
	48、某市安全生产监督管理局对该市某企业劳动防护用品的日常管理工作开展了专项安全监督检查，发现该企业劳动防护用品的管理有以下做法，其中错误的是（）A、为职工免费发放安全帽、防护鞋等劳动防护用品B、及时更换失效的劳动防护用品C、定期进行劳动防护用品监督检查D、设专人维修劳动防护用品
</w:t>
      </w:r>
    </w:p>
    <w:p/>
    <w:p>
      <w:pPr/>
      <w:r>
        <w:rPr>
          <w:rStyle w:val="myStyle"/>
        </w:rPr>
        <w:t xml:space="preserve">
	49、模板拆除前必须（）方可进行模板拆除时应设置警戒线，做出明显标志，防止落物伤人,必须有专人监护A、确认混凝土强度达到规范要求后B、确认混凝土的强度达到设计或规范要求（要有混凝土强度报告），填写拆模申请,批准后第6页三C、确认混凝土强度达到规范要求，向项目经理报告后D、确认混凝土强度达到规范要求,向施工现场技术负责人报告后
</w:t>
      </w:r>
    </w:p>
    <w:p/>
    <w:p>
      <w:pPr/>
      <w:r>
        <w:rPr>
          <w:rStyle w:val="myStyle"/>
        </w:rPr>
        <w:t xml:space="preserve">
	50、某市安全生产监督管理部门对某化纤生产企业进行检查时发现，该企业在厂区内醒目位置设置有以下标志牌:
</w:t>
      </w:r>
    </w:p>
    <w:p/>
    <w:p>
      <w:pPr/>
      <w:r>
        <w:rPr>
          <w:rStyle w:val="myStyle"/>
        </w:rPr>
        <w:t xml:space="preserve">
	①历年安全生产事故统计情况牌
</w:t>
      </w:r>
    </w:p>
    <w:p/>
    <w:p>
      <w:pPr/>
      <w:r>
        <w:rPr>
          <w:rStyle w:val="myStyle"/>
        </w:rPr>
        <w:t xml:space="preserve">
	②工作岗位安全操作牌
</w:t>
      </w:r>
    </w:p>
    <w:p/>
    <w:p>
      <w:pPr/>
      <w:r>
        <w:rPr>
          <w:rStyle w:val="myStyle"/>
        </w:rPr>
        <w:t xml:space="preserve">
	③岗位风险告知牌
</w:t>
      </w:r>
    </w:p>
    <w:p/>
    <w:p>
      <w:pPr/>
      <w:r>
        <w:rPr>
          <w:rStyle w:val="myStyle"/>
        </w:rPr>
        <w:t xml:space="preserve">
	④重大危险源处设置的标志牌
</w:t>
      </w:r>
    </w:p>
    <w:p/>
    <w:p>
      <w:pPr/>
      <w:r>
        <w:rPr>
          <w:rStyle w:val="myStyle"/>
        </w:rPr>
        <w:t xml:space="preserve">
	⑤存在重大事故隐患的场所设置的治理标志牌
</w:t>
      </w:r>
    </w:p>
    <w:p/>
    <w:p>
      <w:pPr/>
      <w:r>
        <w:rPr>
          <w:rStyle w:val="myStyle"/>
        </w:rPr>
        <w:t xml:space="preserve">
	⑥历年“安康杯”等安全生产工作竞赛获奖情况牌
</w:t>
      </w:r>
    </w:p>
    <w:p/>
    <w:p>
      <w:pPr/>
      <w:r>
        <w:rPr>
          <w:rStyle w:val="myStyle"/>
        </w:rPr>
        <w:t xml:space="preserve">
	⑦安全生产行政处罚决定、执行情况和整改结果牌这些标志牌中属于稼企业安全生产风险公告六条规定》（国家安全生产监督管理总局令第70号）内容的是（）A、?????B、
</w:t>
      </w:r>
    </w:p>
    <w:p/>
    <w:p>
      <w:pPr/>
      <w:r>
        <w:rPr>
          <w:rStyle w:val="myStyle"/>
        </w:rPr>
        <w:t xml:space="preserve">
	③④⑥C、
</w:t>
      </w:r>
    </w:p>
    <w:p/>
    <w:p>
      <w:pPr/>
      <w:r>
        <w:rPr>
          <w:rStyle w:val="myStyle"/>
        </w:rPr>
        <w:t xml:space="preserve">
	④⑤⑦D、
</w:t>
      </w:r>
    </w:p>
    <w:p/>
    <w:p>
      <w:pPr/>
      <w:r>
        <w:rPr>
          <w:rStyle w:val="myStyle"/>
        </w:rPr>
        <w:t xml:space="preserve">
	④⑤⑦
</w:t>
      </w:r>
    </w:p>
    <w:p/>
    <w:p>
      <w:pPr/>
      <w:r>
        <w:rPr>
          <w:rStyle w:val="myStyle"/>
        </w:rPr>
        <w:t xml:space="preserve">
	51、张某在甲企业从事家具生产工作15年甲企业经营状况不佳，张某转至乙煤矿，从事井卜掘进工作2年乙煤矿转制后，张某分流到乙煤矿的承继单位丙企业，从事煤的取样、制样工作10年，随后应聘到丁肉食加工企业，从事肉鸡分割工作，直至退休张某退休2年后，感觉身体不适，经有职业病诊断资质的医院诊断为尘肺针对以上情况，应当负责张某医疗费用的企业是（〉A、甲企业B、乙煤矿C、丙企业D、丁企业
</w:t>
      </w:r>
    </w:p>
    <w:p/>
    <w:p>
      <w:pPr/>
      <w:r>
        <w:rPr>
          <w:rStyle w:val="myStyle"/>
        </w:rPr>
        <w:t xml:space="preserve">
	52、钢筋骨架吊运长度超过（）m时，应采取竖向临时加固措施，防止变形A、8B、9C、
</w:t>
      </w:r>
    </w:p>
    <w:p/>
    <w:p>
      <w:pPr/>
      <w:r>
        <w:rPr>
          <w:rStyle w:val="myStyle"/>
        </w:rPr>
        <w:t xml:space="preserve">
	1053、某施工单位在施工工程中对危险性较大的分部分项工程编制了专项施工方案，编制完成的挥13页施工方案应当由（）和总监理工程师签字后实施A、施工单位技术负责人B、建设单位项目负责人C、建设单位技术负责人D、设计单位工程设计负责人
</w:t>
      </w:r>
    </w:p>
    <w:p/>
    <w:p>
      <w:pPr/>
      <w:r>
        <w:rPr>
          <w:rStyle w:val="myStyle"/>
        </w:rPr>
        <w:t xml:space="preserve">
	54、在金属容器内施工必须采用（）A、安全电压B、安全电流C、安全电阻
</w:t>
      </w:r>
    </w:p>
    <w:p/>
    <w:p>
      <w:pPr/>
      <w:r>
        <w:rPr>
          <w:rStyle w:val="myStyle"/>
        </w:rPr>
        <w:t xml:space="preserve">
	55、某新建加油站按照有关规定建立该加油站的生产安全事故应急预案体系，为保证编制工作顺利进行，成立了以站长为组长的应急预案编制组，按照应急预案编制程序要求，编制组在应急预案编制工作前应完成的工作是（）A、应急资源调查、应急能力评估、应急演练评估B、资料收集、风险评估、应急资源调查C、风险评估、应急演练评估、预案格式审查D、编制要求培训、资料收集、应急演练评估
</w:t>
      </w:r>
    </w:p>
    <w:p/>
    <w:p>
      <w:pPr/>
      <w:r>
        <w:rPr>
          <w:rStyle w:val="myStyle"/>
        </w:rPr>
        <w:t xml:space="preserve">
	56、施工现场的基坑开挖前应计算图纸设计标高与实际标高的差值，以确定实际土方开挖的深度来确定基坑支护方案的内容，当实际基坑深度不足（）m时原则上不再进行支护,按规范要求放坡，但与相邻建筑物、管线、道路较近或地质情况较差时仍需进行支护A、1B、2C、3D、
</w:t>
      </w:r>
    </w:p>
    <w:p/>
    <w:p>
      <w:pPr/>
      <w:r>
        <w:rPr>
          <w:rStyle w:val="myStyle"/>
        </w:rPr>
        <w:t xml:space="preserve">
	557、应急行动指导书屈于（）A、综合预案B、现场预案C、专项预案D、以上都不是
</w:t>
      </w:r>
    </w:p>
    <w:p/>
    <w:p>
      <w:pPr/>
      <w:r>
        <w:rPr>
          <w:rStyle w:val="myStyle"/>
        </w:rPr>
        <w:t xml:space="preserve">
	58、能量意外释放理论认为，在一定条件下，某种形式的能量能否造成人员的伤害取决于能量大小、接触能量时间的长短和频率，以及（）A、人的健康状况B、产生能量的原因C、力的集中程度D、事故的类别
</w:t>
      </w:r>
    </w:p>
    <w:p/>
    <w:p>
      <w:pPr/>
      <w:r>
        <w:rPr>
          <w:rStyle w:val="myStyle"/>
        </w:rPr>
        <w:t xml:space="preserve">
	59、某矿山发生火灾事故，当日死亡2人，重伤18人由于井下有毒气体没有彻底排除，事故发生第7天,造成救援人员4人死亡重伤者经过25天抢救，有4人死亡，32天后又有5人死亡根据《生产安全事故报告和调查处理条例》（国务院令第493号），该起事故应上报的死亡人数是（）人A、2B、6C、10D、
</w:t>
      </w:r>
    </w:p>
    <w:p/>
    <w:p>
      <w:pPr/>
      <w:r>
        <w:rPr>
          <w:rStyle w:val="myStyle"/>
        </w:rPr>
        <w:t xml:space="preserve">
	1560、（）应当设置安全生产管理机构或者配备专职安全生产管理人员A、矿山、建筑施工单位和危险物品的生产、经营、储存单位B、矿山、金属冶炼、建筑施工、道路运输单位和危险物品的生产、经营、储存单位C、矿山、建筑施工、道路运输单位和危险物品的生产、经营、储存单位D、矿山、金属冶炼、建筑施工单位和危险物品的生产、经营、储存单位
</w:t>
      </w:r>
    </w:p>
    <w:p/>
    <w:p>
      <w:pPr/>
      <w:r>
        <w:rPr>
          <w:rStyle w:val="myStyle"/>
        </w:rPr>
        <w:t xml:space="preserve">
	61、劳动保护包括（）两个方面A、劳动安全和劳动卫生B、劳动用品和防护用品C、人身和财产D、出厂合格证和产品检测报告快13页
</w:t>
      </w:r>
    </w:p>
    <w:p/>
    <w:p>
      <w:pPr/>
      <w:r>
        <w:rPr>
          <w:rStyle w:val="myStyle"/>
        </w:rPr>
        <w:t xml:space="preserve">
	62、某矿山企业在安全检查人员中开展“安全原理讨论活动”参加活动的人员给出了以下关于安全管理原则的观点，其中正确的是（）A、“强制原则”是指连犯了纪律就应该得到相应的惩罚、B、“封闭原则”是指管理手段相互联系并相互制约的回路、C、”偶然损失原则”是指事故的发生只是偶然的，可以避免、D、“反馈原则”是指员工对领导的反作用
</w:t>
      </w:r>
    </w:p>
    <w:p/>
    <w:p>
      <w:pPr/>
      <w:r>
        <w:rPr>
          <w:rStyle w:val="myStyle"/>
        </w:rPr>
        <w:t xml:space="preserve">
	63、职业病危害严重的用人单位还应当委托职业卫生技术服务机构（）至少进行一次职业病危害现状评价A、每年B、每两年C、每三年D、每四年
</w:t>
      </w:r>
    </w:p>
    <w:p/>
    <w:p>
      <w:pPr/>
      <w:r>
        <w:rPr>
          <w:rStyle w:val="myStyle"/>
        </w:rPr>
        <w:t xml:space="preserve">
	64、宋体某集团公司安全管理部门在年终开展HSE绩效评审时，发现去年在子公司A发生的事故，今年在子公司B和C都有发生，公司管理层认为企业安全文化在某些方面需要提升和完善,依据《企业安全文化建设导则》AQ/19004―2008,该集团公司针对上述事故应重点加强的安全文化建设基本要素是（）A、自主学习与改进B、安全事务参与C、审核与评估D、安全行为激励
</w:t>
      </w:r>
    </w:p>
    <w:p/>
    <w:p>
      <w:pPr/>
      <w:r>
        <w:rPr>
          <w:rStyle w:val="myStyle"/>
        </w:rPr>
        <w:t xml:space="preserve">
	65、某大型乳品加工企业近两年先后发生不同类型的职业病事件，该企业决定开展全公司的职业危害评价，则其应当进行的职业病危害评价类型是（）A、职业病危害预评价B、职业病危害控制效果评价C、职业病危害专项评价D、职业病危害现状评价
</w:t>
      </w:r>
    </w:p>
    <w:p/>
    <w:p>
      <w:pPr/>
      <w:r>
        <w:rPr>
          <w:rStyle w:val="myStyle"/>
        </w:rPr>
        <w:t xml:space="preserve">
	66、某化工漆料仓储公司是储存硝基类、醇类和茶类稀料的专业仓储公司公司应把危险有害因素的（）作为仓储安全规章制度建设的核心，并借鉴相关事故教训，及时修订和完善仓储安全规章制度A、检测和措施B、辨识和评价C、管理和对策D、辨识和控制
</w:t>
      </w:r>
    </w:p>
    <w:p/>
    <w:p>
      <w:pPr/>
      <w:r>
        <w:rPr>
          <w:rStyle w:val="myStyle"/>
        </w:rPr>
        <w:t xml:space="preserve">
	67、
</w:t>
      </w:r>
    </w:p>
    <w:p/>
    <w:p>
      <w:pPr/>
      <w:r>
        <w:rPr>
          <w:rStyle w:val="myStyle"/>
        </w:rPr>
        <w:t xml:space="preserve">
	68.某集团安全管理部门为掌握该集团意外事件起数和人员轻伤的分布特征与规律，而2001―2010年全集团可记录的事件进行了统计分析结果表明，7年间意外事件起数和人员轻伤的24小时分布特征与规律为:意外事件起数和人员轻伤趋于正态分布，凌晨3时达到全天的最高峰，发生的意外事件最多达到65起全天11时发生轻伤事故最少，为9起该部门采用的事故统计分析方法是（）A、综合分析法B、分组分析法C、算数平均法D、相对指标比较法
</w:t>
      </w:r>
    </w:p>
    <w:p/>
    <w:p>
      <w:pPr/>
      <w:r>
        <w:rPr>
          <w:rStyle w:val="myStyle"/>
        </w:rPr>
        <w:t xml:space="preserve">
	68、事故的应急管理是一个动态的过程，包括预防、准备、响应和恢复4个阶段提高建筑物的抗震级别、加大建筑物的安全距离、减少危险物品的存量、设置防护堵以及开展公众教育等,属于事故应急管理（）阶段的工作内容A、预防B、准备C、响应D、恢复
</w:t>
      </w:r>
    </w:p>
    <w:p/>
    <w:p>
      <w:pPr/>
      <w:r>
        <w:rPr>
          <w:rStyle w:val="myStyle"/>
        </w:rPr>
        <w:t xml:space="preserve">
	69、由国家主管部门公布的职业病目录所列的职业病称为法定职业病下列关于职业病诊断条件中，不作为界定法定职业病基本条件的是（）A、在职业活动中产生共13页B、列入法定职业病范围C、与劳动用工行为相联系D、接触职业危害因素5年以上
</w:t>
      </w:r>
    </w:p>
    <w:p/>
    <w:p>
      <w:pPr/>
      <w:r>
        <w:rPr>
          <w:rStyle w:val="myStyle"/>
        </w:rPr>
        <w:t xml:space="preserve">
	70、某企业员工甲驾驶汽车上班途中，因车速过快与同向行驶的一辆大货车追尾，造成甲某身亡甲某家属提出了工伤认定申请下列关于认定结果的说法，正确的是（）A、认定为工伤B、视同工伤C、比照工伤D、不予认定工伤得分评卷入
</w:t>
      </w:r>
    </w:p>
    <w:p/>
    <w:p>
      <w:pPr/>
      <w:r>
        <w:rPr>
          <w:rStyle w:val="myStyle"/>
        </w:rPr>
        <w:t xml:space="preserve">
	二、多选题（本大题共15小题，每题2分，共30分）
</w:t>
      </w:r>
    </w:p>
    <w:p/>
    <w:p>
      <w:pPr/>
      <w:r>
        <w:rPr>
          <w:rStyle w:val="myStyle"/>
        </w:rPr>
        <w:t xml:space="preserve">
	1、钢丝绳在卷筒上缠绕时，应（）A、逐圈紧密地排列整齐，不应错存或离缝B、不得少于3圈C、逐圈紧密地排列整齐，但可错叠或离缝D、随意排列，但不能错终
</w:t>
      </w:r>
    </w:p>
    <w:p/>
    <w:p>
      <w:pPr/>
      <w:r>
        <w:rPr>
          <w:rStyle w:val="myStyle"/>
        </w:rPr>
        <w:t xml:space="preserve">
	2、企业安全生产应急管理是对突发事件实施综合性、全过程的一种管理模式为对突发事件采取正确的应对措施，国家出台了相应的应急管理规定下列做法中符合《企业安全生产应急管理九条规定》（国家安全生产监督管理总局令第74号）要求的有（）A、重点岗位设置应急处置卡，每2年至少组织1次应急演练B、事故发生后，企业在第一时间做好先期处置C、企业开展从业人员岗位应急知识教育和自救互救、避险逃生技能培训D、企业向从业人员告知作业岗位、场所危险因素和险情处置要点E、企业不定期对应急投入、应急准备、应急处理与救援援等工作进行总结评估
</w:t>
      </w:r>
    </w:p>
    <w:p/>
    <w:p>
      <w:pPr/>
      <w:r>
        <w:rPr>
          <w:rStyle w:val="myStyle"/>
        </w:rPr>
        <w:t xml:space="preserve">
	3、在职业病报告中，需要根据引发职业病的有害物质类别不同，编制不同的职业病报告卡，并按照规定分类上报目前使用的报告卡有（）A、职业中毒报告卡B、农药中毒报告卡C、尘肺病报告卡D、职业病报告卡E、矽肺报告卡
</w:t>
      </w:r>
    </w:p>
    <w:p/>
    <w:p>
      <w:pPr/>
      <w:r>
        <w:rPr>
          <w:rStyle w:val="myStyle"/>
        </w:rPr>
        <w:t xml:space="preserve">
	4、按照安全评价结果的量化程度，安全评价方法可以分为定性安全评价方法和定量安全评价方法下列评价方法中，属于定量安全评价方法的有（）A、概率风险评价法B、危险指数评价法C、故障类型和影响分析法D、危险和可操作性分析法E、事故引发和发展分析法
</w:t>
      </w:r>
    </w:p>
    <w:p/>
    <w:p>
      <w:pPr/>
      <w:r>
        <w:rPr>
          <w:rStyle w:val="myStyle"/>
        </w:rPr>
        <w:t xml:space="preserve">
	5、根据“生产过程危险和有害因素分类与代码（GB/T13861-1992）”的规定，将生产过程中的危险、有害因素分为（〉大类，共（）小类A、6B、7C、8D、36E、
</w:t>
      </w:r>
    </w:p>
    <w:p/>
    <w:p>
      <w:pPr/>
      <w:r>
        <w:rPr>
          <w:rStyle w:val="myStyle"/>
        </w:rPr>
        <w:t xml:space="preserve">
	376、吊装场地应（），能满足作业安全要求A、平整B、坚实C、宽尚D、无障碍物
</w:t>
      </w:r>
    </w:p>
    <w:p/>
    <w:p>
      <w:pPr/>
      <w:r>
        <w:rPr>
          <w:rStyle w:val="myStyle"/>
        </w:rPr>
        <w:t xml:space="preserve">
	7、应急管理进入现场恢复阶段，.主要工作内容包括（）及事故调查与后果评价等A、宣布应急结束共13页。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2023-08-16T08:53:30+08:00</dcterms:created>
  <dcterms:modified xsi:type="dcterms:W3CDTF">2023-08-16T08:53:30+08:00</dcterms:modified>
</cp:coreProperties>
</file>

<file path=docProps/custom.xml><?xml version="1.0" encoding="utf-8"?>
<Properties xmlns="http://schemas.openxmlformats.org/officeDocument/2006/custom-properties" xmlns:vt="http://schemas.openxmlformats.org/officeDocument/2006/docPropsVTypes"/>
</file>