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医院财务部工作计划</w:t>
      </w:r>
    </w:p>
    <w:p/>
    <w:p/>
    <w:p>
      <w:pPr/>
      <w:r>
        <w:rPr>
          <w:rStyle w:val="myStyle"/>
        </w:rPr>
        <w:t xml:space="preserve">
	医院的财务部具体的工作主要是做什么的呢？
</w:t>
      </w:r>
    </w:p>
    <w:p/>
    <w:p>
      <w:pPr/>
      <w:r>
        <w:rPr>
          <w:rStyle w:val="myStyle"/>
        </w:rPr>
        <w:t xml:space="preserve">
	二、收款、挂号进后勤服务中心马上实施，真正改革到谁的头上，各种思想都会涌现，发牢骚也是难免的，我作为财务组长，应配合领导作好工作，受点气，委屈点是正常的，权当是为改革做点贡献。
</w:t>
      </w:r>
    </w:p>
    <w:p/>
    <w:p>
      <w:pPr/>
      <w:r>
        <w:rPr>
          <w:rStyle w:val="myStyle"/>
        </w:rPr>
        <w:t xml:space="preserve">
	1.进中心人员有顾虑，怕经济上吃亏，财务组配合领导，把改革意义讲透，主要是已有人员编制不动，改革是引入机制，并非侵害他们的利益。
</w:t>
      </w:r>
    </w:p>
    <w:p/>
    <w:p>
      <w:pPr/>
      <w:r>
        <w:rPr>
          <w:rStyle w:val="myStyle"/>
        </w:rPr>
        <w:t xml:space="preserve">
	2.人员进入中心之后，会出现管理上的衔接问题，我们财务组多与中心工作人员联络，同时充分发挥管理员曹娟的管理职能，倾听他们的意见，配合医院领导完成开展的各项工作，在工作过程中，发现问题，随时解决，并按要求每月对托管人员评定优劣而打分向中心汇报，财务组在业务上多指导，使这一工作平稳过渡。
</w:t>
      </w:r>
    </w:p>
    <w:p/>
    <w:p>
      <w:pPr/>
      <w:r>
        <w:rPr>
          <w:rStyle w:val="myStyle"/>
        </w:rPr>
        <w:t xml:space="preserve">
	三、去年，我院治疗项目电脑化管理，基本铺开，再院本部、川北两大块都实施，且运行效果不错，完全达到了物价局提出的明细化要求，我们采取的是先在院本部开展，在运行中发现问题，随时解决，逐步巩固、熟练，再在川北实施，逐个展开，稳步推进，今年同样采取这一方法，预备先后在东苑、广粤、长春等各点推广，推进一个，成熟一个，预计全部实行医疗项目电脑管理。
</w:t>
      </w:r>
    </w:p>
    <w:p/>
    <w:p>
      <w:pPr/>
      <w:r>
        <w:rPr>
          <w:rStyle w:val="myStyle"/>
        </w:rPr>
        <w:t xml:space="preserve">
	四、去年我院制订了每季、每月计划医保用量，虽然，以后在实施中偏离较大，应了古俗言“人算不如天算”，在最后一季度中，准备抓回计划量的，医保局又出台了一个“乙类药”自负10%的政策，干扰了计划的实施，但通过年初制订这一计划，大致上能做到胸中有数，而不是无轨电车，开到哪里是哪里的计划用医保量，一旦医保局下达到我院全年医保用量，我们财务组将在医院领导指导下，制订一个较为详尽的各部门按时间的计划用量，做到胸中有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2023-11-02T19:27:54+08:00</dcterms:created>
  <dcterms:modified xsi:type="dcterms:W3CDTF">2023-11-02T19:27:54+08:00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