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寒假会计电算化实习周记范文</w:t>
      </w:r>
    </w:p>
    <w:p/>
    <w:p/>
    <w:p>
      <w:pPr/>
      <w:r>
        <w:rPr>
          <w:rStyle w:val="myStyle"/>
        </w:rPr>
        <w:t xml:space="preserve">
	一、根据经济业务填制原始凭证和记账凭证。
</w:t>
      </w:r>
    </w:p>
    <w:p/>
    <w:p>
      <w:pPr/>
      <w:r>
        <w:rPr>
          <w:rStyle w:val="myStyle"/>
        </w:rPr>
        <w:t xml:space="preserve">
	为记账原始依据的证明文件，其主要作用是证明经济业务的发生和完成的情况。填写原始凭证的内容为：原始凭证的名称、填制凭证的日期、编号、经济业务的基本内容(对经济业务的基本内容应从定性和定量两个方面给予说明，如购买商品的名称、数量、单价和金额等)，填制单位及有关人员的签章。
</w:t>
      </w:r>
    </w:p>
    <w:p/>
    <w:p>
      <w:pPr/>
      <w:r>
        <w:rPr>
          <w:rStyle w:val="myStyle"/>
        </w:rPr>
        <w:t xml:space="preserve">
	2、记帐凭证：记帐凭证是登记帐薄的直接依据，在实行计算机处理帐务后，电子帐薄的准确和完整性完全依赖于记帐凭证，操作中根据无误的原始凭证填制记帐凭证。填制记帐凭证的内容：凭证类别、凭证编号、制单日期、科目内容等。
</w:t>
      </w:r>
    </w:p>
    <w:p/>
    <w:p>
      <w:pPr/>
      <w:r>
        <w:rPr>
          <w:rStyle w:val="myStyle"/>
        </w:rPr>
        <w:t xml:space="preserve">
	二、根据会计凭证登记日记帐。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2023-06-28T20:17:59+08:00</dcterms:created>
  <dcterms:modified xsi:type="dcterms:W3CDTF">2023-06-28T20:17:59+08:00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