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2020年安全工程师《安全生产管理知识》全真模拟考试试卷-附解析</w:t>
      </w:r>
    </w:p>
    <w:p/>
    <w:p/>
    <w:p>
      <w:pPr/>
      <w:r>
        <w:rPr>
          <w:rStyle w:val="myStyle"/>
        </w:rPr>
        <w:t xml:space="preserve">…2020年安全工程师《安全生产管理知识》全真模拟考试试卷附解析鼠考试须知</w:t>
      </w:r>
    </w:p>
    <w:p/>
    <w:p>
      <w:pPr/>
      <w:r>
        <w:rPr>
          <w:rStyle w:val="myStyle"/>
        </w:rPr>
        <w:t xml:space="preserve">1、考试时间150分钟，本卷满分为100分翅</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3、请仔细阅读各种题目的回答要求，在密封线内答题，否则不予评分旧杷触得分评卷入</w:t>
      </w:r>
    </w:p>
    <w:p/>
    <w:p>
      <w:pPr/>
      <w:r>
        <w:rPr>
          <w:rStyle w:val="myStyle"/>
        </w:rPr>
        <w:t xml:space="preserve">一、单选题（本大题共70小题，每题1分，共70分）</w:t>
      </w:r>
    </w:p>
    <w:p/>
    <w:p>
      <w:pPr/>
      <w:r>
        <w:rPr>
          <w:rStyle w:val="myStyle"/>
        </w:rPr>
        <w:t xml:space="preserve">1、（）是一种对系统工艺过程或操作过程的创造性分析方法，该方法比较简单A、危险指数方法B、安全检查方法C、故障假设分析方法D、预先危险分析法</w:t>
      </w:r>
    </w:p>
    <w:p/>
    <w:p>
      <w:pPr/>
      <w:r>
        <w:rPr>
          <w:rStyle w:val="myStyle"/>
        </w:rPr>
        <w:t xml:space="preserve">2、宋体依据《生产经营单位安全生产更世故应急元编制导则》（AQ/T9002-2006）,针对具体的事故类别、危险源和应急保障而制定的计划或方案属于（）邹A、综合应急预案B、专项应急预案C、现场处置方案D、基本应急预案浦</w:t>
      </w:r>
    </w:p>
    <w:p/>
    <w:p>
      <w:pPr/>
      <w:r>
        <w:rPr>
          <w:rStyle w:val="myStyle"/>
        </w:rPr>
        <w:t xml:space="preserve">3、采用TN-S临时供电系统的施工现场，工作接地电阻为不大于（）Q A、4B、10胡C、30中以D、36物如</w:t>
      </w:r>
    </w:p>
    <w:p/>
    <w:p>
      <w:pPr/>
      <w:r>
        <w:rPr>
          <w:rStyle w:val="myStyle"/>
        </w:rPr>
        <w:t xml:space="preserve">5、事故应急预案演练后应对其结果进行评价，演练过程中发现的问题为不足项、整改项利改进项，整改项是指（）A、不会对人员的生命安全与健康产生严重的影响B、在下次演练前予以纠正C、策划小组负责人应对其进行详细说明D、两个以上整改项也不会构成不足项</w:t>
      </w:r>
    </w:p>
    <w:p/>
    <w:p>
      <w:pPr/>
      <w:r>
        <w:rPr>
          <w:rStyle w:val="myStyle"/>
        </w:rPr>
        <w:t xml:space="preserve">6、安装单位应当在建筑起重机械安装（拆卸）前（）个工作日内通过书面形式、传真或者通过计算机信息系统告知工程所在地县级以上地方人民政府建设主管部门A、1B、2C、3D、</w:t>
      </w:r>
    </w:p>
    <w:p/>
    <w:p>
      <w:pPr/>
      <w:r>
        <w:rPr>
          <w:rStyle w:val="myStyle"/>
        </w:rPr>
        <w:t xml:space="preserve">57、某施工单位在施工工程中对危险性较大的分部分项工程编制了专项施工方案，编制完成的施工方案应当由（）和总监理工程师签字后实施A、施工单位技术负责人B、建设单位项目负责人C、建设单位技术负责人D、设计单位工程设计负责人</w:t>
      </w:r>
    </w:p>
    <w:p/>
    <w:p>
      <w:pPr/>
      <w:r>
        <w:rPr>
          <w:rStyle w:val="myStyle"/>
        </w:rPr>
        <w:t xml:space="preserve">8、在脚手架上,堆放普通砖不得超过（）层A、1B、2C、3共12页</w:t>
      </w:r>
    </w:p>
    <w:p/>
    <w:p>
      <w:pPr/>
      <w:r>
        <w:rPr>
          <w:rStyle w:val="myStyle"/>
        </w:rPr>
        <w:t xml:space="preserve">8、对建设项目或生产经营单位存在的职业危险、有害因素进行安全评价时，一般应遵循的程序是（）A、申请安全监督部门批准B、现场勘查、资料收集C、危险识别和定性、定量分析D、提出安全对策措施、形成结论报告</w:t>
      </w:r>
    </w:p>
    <w:p/>
    <w:p>
      <w:pPr/>
      <w:r>
        <w:rPr>
          <w:rStyle w:val="myStyle"/>
        </w:rPr>
        <w:t xml:space="preserve">9、建筑施工企业安全生产管理人员主要指（），必须经过安全生产考核,取得安全生产考核合格证书后,才能担任相应职务A、建筑施工企业主要负责人B、班组长C、项目负责人D、总承包企业技术负责人E、特种作业人员</w:t>
      </w:r>
    </w:p>
    <w:p/>
    <w:p>
      <w:pPr/>
      <w:r>
        <w:rPr>
          <w:rStyle w:val="myStyle"/>
        </w:rPr>
        <w:t xml:space="preserve">10、对从业人员健康带来不良影1J自的职业病危害因素主要来源有（）A、生产工艺过程B、废渣排放C、作业环境D、劳动过程E、尾气排放</w:t>
      </w:r>
    </w:p>
    <w:p/>
    <w:p>
      <w:pPr/>
      <w:r>
        <w:rPr>
          <w:rStyle w:val="myStyle"/>
        </w:rPr>
        <w:t xml:space="preserve">11、搭设脚手架的人员必须（）A、戴安全帽B、系安全带C、穿防滑鞋D、持证上岗</w:t>
      </w:r>
    </w:p>
    <w:p/>
    <w:p>
      <w:pPr/>
      <w:r>
        <w:rPr>
          <w:rStyle w:val="myStyle"/>
        </w:rPr>
        <w:t xml:space="preserve">12、要根据不同工程的特点和不同工程的施工方法,针对施工现场和周围的环境，从防护上、技术上,提出安全技术交底的主要内容和要求,通常包括以下内容（）第10页A、工程项目的施工作业特点和危险源，在施工组织设计、施工方案的基础上进行的按照施工方案的要求,对施工方案进行作业环节和作业程序进行分解,明确作业程序B、针对危险源的具体预防措施C、应注意的安全事项,要将操作人员的安全注意事项讲明，保证操作者的人身安全D、相应的安全操作规程和标准E、发生事故后应及时采取的避难和急救措施</w:t>
      </w:r>
    </w:p>
    <w:p/>
    <w:p>
      <w:pPr/>
      <w:r>
        <w:rPr>
          <w:rStyle w:val="myStyle"/>
        </w:rPr>
        <w:t xml:space="preserve">13、门式钢管脚手架的主要构件由（）焊接组成A、立杆B、横杆C、加强杆I）、连接棒</w:t>
      </w:r>
    </w:p>
    <w:p/>
    <w:p>
      <w:pPr/>
      <w:r>
        <w:rPr>
          <w:rStyle w:val="myStyle"/>
        </w:rPr>
        <w:t xml:space="preserve">14、吊装场地应（），能满足作业安全要求A、平整B、坚实C、宽尚D、无障碍物</w:t>
      </w:r>
    </w:p>
    <w:p/>
    <w:p>
      <w:pPr/>
      <w:r>
        <w:rPr>
          <w:rStyle w:val="myStyle"/>
        </w:rPr>
        <w:t xml:space="preserve">15、中粮生化安全管理理念包括（）A、生命至上，安全发展，安全创造价值B、?切事故都是可以预防和避免的C、安全源于投入、源于生产、源于设备D、提高员工安全素养是做好安全工作的基础E、生产运营稳定是做好安全工作的前提F.风险管控是安全工作的核心共12页参考答案</w:t>
      </w:r>
    </w:p>
    <w:p/>
    <w:p>
      <w:pPr/>
      <w:r>
        <w:rPr>
          <w:rStyle w:val="myStyle"/>
        </w:rPr>
        <w:t xml:space="preserve">一、单选题（本大题共70小题，每题1分，共70分）</w:t>
      </w:r>
    </w:p>
    <w:p/>
    <w:p>
      <w:pPr/>
      <w:r>
        <w:rPr>
          <w:rStyle w:val="myStyle"/>
        </w:rPr>
        <w:t xml:space="preserve">1、C</w:t>
      </w:r>
    </w:p>
    <w:p/>
    <w:p>
      <w:pPr/>
      <w:r>
        <w:rPr>
          <w:rStyle w:val="myStyle"/>
        </w:rPr>
        <w:t xml:space="preserve">2、B</w:t>
      </w:r>
    </w:p>
    <w:p/>
    <w:p>
      <w:pPr/>
      <w:r>
        <w:rPr>
          <w:rStyle w:val="myStyle"/>
        </w:rPr>
        <w:t xml:space="preserve">3、A</w:t>
      </w:r>
    </w:p>
    <w:p/>
    <w:p>
      <w:pPr/>
      <w:r>
        <w:rPr>
          <w:rStyle w:val="myStyle"/>
        </w:rPr>
        <w:t xml:space="preserve">4、D</w:t>
      </w:r>
    </w:p>
    <w:p/>
    <w:p>
      <w:pPr/>
      <w:r>
        <w:rPr>
          <w:rStyle w:val="myStyle"/>
        </w:rPr>
        <w:t xml:space="preserve">5、B</w:t>
      </w:r>
    </w:p>
    <w:p/>
    <w:p>
      <w:pPr/>
      <w:r>
        <w:rPr>
          <w:rStyle w:val="myStyle"/>
        </w:rPr>
        <w:t xml:space="preserve">6、B</w:t>
      </w:r>
    </w:p>
    <w:p/>
    <w:p>
      <w:pPr/>
      <w:r>
        <w:rPr>
          <w:rStyle w:val="myStyle"/>
        </w:rPr>
        <w:t xml:space="preserve">7、A</w:t>
      </w:r>
    </w:p>
    <w:p/>
    <w:p>
      <w:pPr/>
      <w:r>
        <w:rPr>
          <w:rStyle w:val="myStyle"/>
        </w:rPr>
        <w:t xml:space="preserve">8、B</w:t>
      </w:r>
    </w:p>
    <w:p/>
    <w:p>
      <w:pPr/>
      <w:r>
        <w:rPr>
          <w:rStyle w:val="myStyle"/>
        </w:rPr>
        <w:t xml:space="preserve">9、B</w:t>
      </w:r>
    </w:p>
    <w:p/>
    <w:p>
      <w:pPr/>
      <w:r>
        <w:rPr>
          <w:rStyle w:val="myStyle"/>
        </w:rPr>
        <w:t xml:space="preserve">10、C</w:t>
      </w:r>
    </w:p>
    <w:p/>
    <w:p>
      <w:pPr/>
      <w:r>
        <w:rPr>
          <w:rStyle w:val="myStyle"/>
        </w:rPr>
        <w:t xml:space="preserve">11、B</w:t>
      </w:r>
    </w:p>
    <w:p/>
    <w:p>
      <w:pPr/>
      <w:r>
        <w:rPr>
          <w:rStyle w:val="myStyle"/>
        </w:rPr>
        <w:t xml:space="preserve">12、D</w:t>
      </w:r>
    </w:p>
    <w:p/>
    <w:p>
      <w:pPr/>
      <w:r>
        <w:rPr>
          <w:rStyle w:val="myStyle"/>
        </w:rPr>
        <w:t xml:space="preserve">13、A</w:t>
      </w:r>
    </w:p>
    <w:p/>
    <w:p>
      <w:pPr/>
      <w:r>
        <w:rPr>
          <w:rStyle w:val="myStyle"/>
        </w:rPr>
        <w:t xml:space="preserve">14、C</w:t>
      </w:r>
    </w:p>
    <w:p/>
    <w:p>
      <w:pPr/>
      <w:r>
        <w:rPr>
          <w:rStyle w:val="myStyle"/>
        </w:rPr>
        <w:t xml:space="preserve">15、B</w:t>
      </w:r>
    </w:p>
    <w:p/>
    <w:p>
      <w:pPr/>
      <w:r>
        <w:rPr>
          <w:rStyle w:val="myStyle"/>
        </w:rPr>
        <w:t xml:space="preserve">16、D</w:t>
      </w:r>
    </w:p>
    <w:p/>
    <w:p>
      <w:pPr/>
      <w:r>
        <w:rPr>
          <w:rStyle w:val="myStyle"/>
        </w:rPr>
        <w:t xml:space="preserve">17、B</w:t>
      </w:r>
    </w:p>
    <w:p/>
    <w:p>
      <w:pPr/>
      <w:r>
        <w:rPr>
          <w:rStyle w:val="myStyle"/>
        </w:rPr>
        <w:t xml:space="preserve">18、B</w:t>
      </w:r>
    </w:p>
    <w:p/>
    <w:p>
      <w:pPr/>
      <w:r>
        <w:rPr>
          <w:rStyle w:val="myStyle"/>
        </w:rPr>
        <w:t xml:space="preserve">19、D</w:t>
      </w:r>
    </w:p>
    <w:p/>
    <w:p>
      <w:pPr/>
      <w:r>
        <w:rPr>
          <w:rStyle w:val="myStyle"/>
        </w:rPr>
        <w:t xml:space="preserve">20、C</w:t>
      </w:r>
    </w:p>
    <w:p/>
    <w:p>
      <w:pPr/>
      <w:r>
        <w:rPr>
          <w:rStyle w:val="myStyle"/>
        </w:rPr>
        <w:t xml:space="preserve">21、B</w:t>
      </w:r>
    </w:p>
    <w:p/>
    <w:p>
      <w:pPr/>
      <w:r>
        <w:rPr>
          <w:rStyle w:val="myStyle"/>
        </w:rPr>
        <w:t xml:space="preserve">22、B</w:t>
      </w:r>
    </w:p>
    <w:p/>
    <w:p>
      <w:pPr/>
      <w:r>
        <w:rPr>
          <w:rStyle w:val="myStyle"/>
        </w:rPr>
        <w:t xml:space="preserve">23、D</w:t>
      </w:r>
    </w:p>
    <w:p/>
    <w:p>
      <w:pPr/>
      <w:r>
        <w:rPr>
          <w:rStyle w:val="myStyle"/>
        </w:rPr>
        <w:t xml:space="preserve">24、B</w:t>
      </w:r>
    </w:p>
    <w:p/>
    <w:p>
      <w:pPr/>
      <w:r>
        <w:rPr>
          <w:rStyle w:val="myStyle"/>
        </w:rPr>
        <w:t xml:space="preserve">25、B</w:t>
      </w:r>
    </w:p>
    <w:p/>
    <w:p>
      <w:pPr/>
      <w:r>
        <w:rPr>
          <w:rStyle w:val="myStyle"/>
        </w:rPr>
        <w:t xml:space="preserve">26、B</w:t>
      </w:r>
    </w:p>
    <w:p/>
    <w:p>
      <w:pPr/>
      <w:r>
        <w:rPr>
          <w:rStyle w:val="myStyle"/>
        </w:rPr>
        <w:t xml:space="preserve">27、A</w:t>
      </w:r>
    </w:p>
    <w:p/>
    <w:p>
      <w:pPr/>
      <w:r>
        <w:rPr>
          <w:rStyle w:val="myStyle"/>
        </w:rPr>
        <w:t xml:space="preserve">28、C</w:t>
      </w:r>
    </w:p>
    <w:p/>
    <w:p>
      <w:pPr/>
      <w:r>
        <w:rPr>
          <w:rStyle w:val="myStyle"/>
        </w:rPr>
        <w:t xml:space="preserve">29、D</w:t>
      </w:r>
    </w:p>
    <w:p/>
    <w:p>
      <w:pPr/>
      <w:r>
        <w:rPr>
          <w:rStyle w:val="myStyle"/>
        </w:rPr>
        <w:t xml:space="preserve">30、C</w:t>
      </w:r>
    </w:p>
    <w:p/>
    <w:p>
      <w:pPr/>
      <w:r>
        <w:rPr>
          <w:rStyle w:val="myStyle"/>
        </w:rPr>
        <w:t xml:space="preserve">31、B</w:t>
      </w:r>
    </w:p>
    <w:p/>
    <w:p>
      <w:pPr/>
      <w:r>
        <w:rPr>
          <w:rStyle w:val="myStyle"/>
        </w:rPr>
        <w:t xml:space="preserve">32、C</w:t>
      </w:r>
    </w:p>
    <w:p/>
    <w:p>
      <w:pPr/>
      <w:r>
        <w:rPr>
          <w:rStyle w:val="myStyle"/>
        </w:rPr>
        <w:t xml:space="preserve">33、D</w:t>
      </w:r>
    </w:p>
    <w:p/>
    <w:p>
      <w:pPr/>
      <w:r>
        <w:rPr>
          <w:rStyle w:val="myStyle"/>
        </w:rPr>
        <w:t xml:space="preserve">34、D</w:t>
      </w:r>
    </w:p>
    <w:p/>
    <w:p>
      <w:pPr/>
      <w:r>
        <w:rPr>
          <w:rStyle w:val="myStyle"/>
        </w:rPr>
        <w:t xml:space="preserve">35、A</w:t>
      </w:r>
    </w:p>
    <w:p/>
    <w:p>
      <w:pPr/>
      <w:r>
        <w:rPr>
          <w:rStyle w:val="myStyle"/>
        </w:rPr>
        <w:t xml:space="preserve">36、C</w:t>
      </w:r>
    </w:p>
    <w:p/>
    <w:p>
      <w:pPr/>
      <w:r>
        <w:rPr>
          <w:rStyle w:val="myStyle"/>
        </w:rPr>
        <w:t xml:space="preserve">37、C</w:t>
      </w:r>
    </w:p>
    <w:p/>
    <w:p>
      <w:pPr/>
      <w:r>
        <w:rPr>
          <w:rStyle w:val="myStyle"/>
        </w:rPr>
        <w:t xml:space="preserve">38、D</w:t>
      </w:r>
    </w:p>
    <w:p/>
    <w:p>
      <w:pPr/>
      <w:r>
        <w:rPr>
          <w:rStyle w:val="myStyle"/>
        </w:rPr>
        <w:t xml:space="preserve">39、A</w:t>
      </w:r>
    </w:p>
    <w:p/>
    <w:p>
      <w:pPr/>
      <w:r>
        <w:rPr>
          <w:rStyle w:val="myStyle"/>
        </w:rPr>
        <w:t xml:space="preserve">40、B</w:t>
      </w:r>
    </w:p>
    <w:p/>
    <w:p>
      <w:pPr/>
      <w:r>
        <w:rPr>
          <w:rStyle w:val="myStyle"/>
        </w:rPr>
        <w:t xml:space="preserve">41、A</w:t>
      </w:r>
    </w:p>
    <w:p/>
    <w:p>
      <w:pPr/>
      <w:r>
        <w:rPr>
          <w:rStyle w:val="myStyle"/>
        </w:rPr>
        <w:t xml:space="preserve">42、B</w:t>
      </w:r>
    </w:p>
    <w:p/>
    <w:p>
      <w:pPr/>
      <w:r>
        <w:rPr>
          <w:rStyle w:val="myStyle"/>
        </w:rPr>
        <w:t xml:space="preserve">43、A</w:t>
      </w:r>
    </w:p>
    <w:p/>
    <w:p>
      <w:pPr/>
      <w:r>
        <w:rPr>
          <w:rStyle w:val="myStyle"/>
        </w:rPr>
        <w:t xml:space="preserve">44、C</w:t>
      </w:r>
    </w:p>
    <w:p/>
    <w:p>
      <w:pPr/>
      <w:r>
        <w:rPr>
          <w:rStyle w:val="myStyle"/>
        </w:rPr>
        <w:t xml:space="preserve">45、D</w:t>
      </w:r>
    </w:p>
    <w:p/>
    <w:p>
      <w:pPr/>
      <w:r>
        <w:rPr>
          <w:rStyle w:val="myStyle"/>
        </w:rPr>
        <w:t xml:space="preserve">46、D</w:t>
      </w:r>
    </w:p>
    <w:p/>
    <w:p>
      <w:pPr/>
      <w:r>
        <w:rPr>
          <w:rStyle w:val="myStyle"/>
        </w:rPr>
        <w:t xml:space="preserve">47、B</w:t>
      </w:r>
    </w:p>
    <w:p/>
    <w:p>
      <w:pPr/>
      <w:r>
        <w:rPr>
          <w:rStyle w:val="myStyle"/>
        </w:rPr>
        <w:t xml:space="preserve">48、C</w:t>
      </w:r>
    </w:p>
    <w:p/>
    <w:p>
      <w:pPr/>
      <w:r>
        <w:rPr>
          <w:rStyle w:val="myStyle"/>
        </w:rPr>
        <w:t xml:space="preserve">49、C</w:t>
      </w:r>
    </w:p>
    <w:p/>
    <w:p>
      <w:pPr/>
      <w:r>
        <w:rPr>
          <w:rStyle w:val="myStyle"/>
        </w:rPr>
        <w:t xml:space="preserve">50、B</w:t>
      </w:r>
    </w:p>
    <w:p/>
    <w:p>
      <w:pPr/>
      <w:r>
        <w:rPr>
          <w:rStyle w:val="myStyle"/>
        </w:rPr>
        <w:t xml:space="preserve">51、D</w:t>
      </w:r>
    </w:p>
    <w:p/>
    <w:p>
      <w:pPr/>
      <w:r>
        <w:rPr>
          <w:rStyle w:val="myStyle"/>
        </w:rPr>
        <w:t xml:space="preserve">52、D</w:t>
      </w:r>
    </w:p>
    <w:p/>
    <w:p>
      <w:pPr/>
      <w:r>
        <w:rPr>
          <w:rStyle w:val="myStyle"/>
        </w:rPr>
        <w:t xml:space="preserve">53、D</w:t>
      </w:r>
    </w:p>
    <w:p/>
    <w:p>
      <w:pPr/>
      <w:r>
        <w:rPr>
          <w:rStyle w:val="myStyle"/>
        </w:rPr>
        <w:t xml:space="preserve">54、B</w:t>
      </w:r>
    </w:p>
    <w:p/>
    <w:p>
      <w:pPr/>
      <w:r>
        <w:rPr>
          <w:rStyle w:val="myStyle"/>
        </w:rPr>
        <w:t xml:space="preserve">55、B</w:t>
      </w:r>
    </w:p>
    <w:p/>
    <w:p>
      <w:pPr/>
      <w:r>
        <w:rPr>
          <w:rStyle w:val="myStyle"/>
        </w:rPr>
        <w:t xml:space="preserve">56、D</w:t>
      </w:r>
    </w:p>
    <w:p/>
    <w:p>
      <w:pPr/>
      <w:r>
        <w:rPr>
          <w:rStyle w:val="myStyle"/>
        </w:rPr>
        <w:t xml:space="preserve">57、D</w:t>
      </w:r>
    </w:p>
    <w:p/>
    <w:p>
      <w:pPr/>
      <w:r>
        <w:rPr>
          <w:rStyle w:val="myStyle"/>
        </w:rPr>
        <w:t xml:space="preserve">58、A</w:t>
      </w:r>
    </w:p>
    <w:p/>
    <w:p>
      <w:pPr/>
      <w:r>
        <w:rPr>
          <w:rStyle w:val="myStyle"/>
        </w:rPr>
        <w:t xml:space="preserve">59、C</w:t>
      </w:r>
    </w:p>
    <w:p/>
    <w:p>
      <w:pPr/>
      <w:r>
        <w:rPr>
          <w:rStyle w:val="myStyle"/>
        </w:rPr>
        <w:t xml:space="preserve">60、A</w:t>
      </w:r>
    </w:p>
    <w:p/>
    <w:p>
      <w:pPr/>
      <w:r>
        <w:rPr>
          <w:rStyle w:val="myStyle"/>
        </w:rPr>
        <w:t xml:space="preserve">61、A</w:t>
      </w:r>
    </w:p>
    <w:p/>
    <w:p>
      <w:pPr/>
      <w:r>
        <w:rPr>
          <w:rStyle w:val="myStyle"/>
        </w:rPr>
        <w:t xml:space="preserve">62、C</w:t>
      </w:r>
    </w:p>
    <w:p/>
    <w:p>
      <w:pPr/>
      <w:r>
        <w:rPr>
          <w:rStyle w:val="myStyle"/>
        </w:rPr>
        <w:t xml:space="preserve">63、B</w:t>
      </w:r>
    </w:p>
    <w:p/>
    <w:p>
      <w:pPr/>
      <w:r>
        <w:rPr>
          <w:rStyle w:val="myStyle"/>
        </w:rPr>
        <w:t xml:space="preserve">64、C</w:t>
      </w:r>
    </w:p>
    <w:p/>
    <w:p>
      <w:pPr/>
      <w:r>
        <w:rPr>
          <w:rStyle w:val="myStyle"/>
        </w:rPr>
        <w:t xml:space="preserve">65、B</w:t>
      </w:r>
    </w:p>
    <w:p/>
    <w:p>
      <w:pPr/>
      <w:r>
        <w:rPr>
          <w:rStyle w:val="myStyle"/>
        </w:rPr>
        <w:t xml:space="preserve">66、C</w:t>
      </w:r>
    </w:p>
    <w:p/>
    <w:p>
      <w:pPr/>
      <w:r>
        <w:rPr>
          <w:rStyle w:val="myStyle"/>
        </w:rPr>
        <w:t xml:space="preserve">67、B</w:t>
      </w:r>
    </w:p>
    <w:p/>
    <w:p>
      <w:pPr/>
      <w:r>
        <w:rPr>
          <w:rStyle w:val="myStyle"/>
        </w:rPr>
        <w:t xml:space="preserve">68、B</w:t>
      </w:r>
    </w:p>
    <w:p/>
    <w:p>
      <w:pPr/>
      <w:r>
        <w:rPr>
          <w:rStyle w:val="myStyle"/>
        </w:rPr>
        <w:t xml:space="preserve">69、A</w:t>
      </w:r>
    </w:p>
    <w:p/>
    <w:p>
      <w:pPr/>
      <w:r>
        <w:rPr>
          <w:rStyle w:val="myStyle"/>
        </w:rPr>
        <w:t xml:space="preserve">70、D</w:t>
      </w:r>
    </w:p>
    <w:p/>
    <w:p>
      <w:pPr/>
      <w:r>
        <w:rPr>
          <w:rStyle w:val="myStyle"/>
        </w:rPr>
        <w:t xml:space="preserve">二、多选题（本大题共15小题，每题2分，共30分）</w:t>
      </w:r>
    </w:p>
    <w:p/>
    <w:p>
      <w:pPr/>
      <w:r>
        <w:rPr>
          <w:rStyle w:val="myStyle"/>
        </w:rPr>
        <w:t xml:space="preserve">1、AC</w:t>
      </w:r>
    </w:p>
    <w:p/>
    <w:p>
      <w:pPr/>
      <w:r>
        <w:rPr>
          <w:rStyle w:val="myStyle"/>
        </w:rPr>
        <w:t xml:space="preserve">2、ABCD</w:t>
      </w:r>
    </w:p>
    <w:p/>
    <w:p>
      <w:pPr/>
      <w:r>
        <w:rPr>
          <w:rStyle w:val="myStyle"/>
        </w:rPr>
        <w:t xml:space="preserve">3、ABD</w:t>
      </w:r>
    </w:p>
    <w:p/>
    <w:p>
      <w:pPr/>
      <w:r>
        <w:rPr>
          <w:rStyle w:val="myStyle"/>
        </w:rPr>
        <w:t xml:space="preserve">4、A,C第II页共12页</w:t>
      </w:r>
    </w:p>
    <w:p/>
    <w:p>
      <w:pPr/>
      <w:r>
        <w:rPr>
          <w:rStyle w:val="myStyle"/>
        </w:rPr>
        <w:t xml:space="preserve">5、AC</w:t>
      </w:r>
    </w:p>
    <w:p/>
    <w:p>
      <w:pPr/>
      <w:r>
        <w:rPr>
          <w:rStyle w:val="myStyle"/>
        </w:rPr>
        <w:t xml:space="preserve">6、ABC</w:t>
      </w:r>
    </w:p>
    <w:p/>
    <w:p>
      <w:pPr/>
      <w:r>
        <w:rPr>
          <w:rStyle w:val="myStyle"/>
        </w:rPr>
        <w:t xml:space="preserve">7、CD</w:t>
      </w:r>
    </w:p>
    <w:p/>
    <w:p>
      <w:pPr/>
      <w:r>
        <w:rPr>
          <w:rStyle w:val="myStyle"/>
        </w:rPr>
        <w:t xml:space="preserve">8、B,C,D</w:t>
      </w:r>
    </w:p>
    <w:p/>
    <w:p>
      <w:pPr/>
      <w:r>
        <w:rPr>
          <w:rStyle w:val="myStyle"/>
        </w:rPr>
        <w:t xml:space="preserve">9、ACD</w:t>
      </w:r>
    </w:p>
    <w:p/>
    <w:p>
      <w:pPr/>
      <w:r>
        <w:rPr>
          <w:rStyle w:val="myStyle"/>
        </w:rPr>
        <w:t xml:space="preserve">10、ACD</w:t>
      </w:r>
    </w:p>
    <w:p/>
    <w:p>
      <w:pPr/>
      <w:r>
        <w:rPr>
          <w:rStyle w:val="myStyle"/>
        </w:rPr>
        <w:t xml:space="preserve">11、ABCD</w:t>
      </w:r>
    </w:p>
    <w:p/>
    <w:p>
      <w:pPr/>
      <w:r>
        <w:rPr>
          <w:rStyle w:val="myStyle"/>
        </w:rPr>
        <w:t xml:space="preserve">12、ABCDE</w:t>
      </w:r>
    </w:p>
    <w:p/>
    <w:p>
      <w:pPr/>
      <w:r>
        <w:rPr>
          <w:rStyle w:val="myStyle"/>
        </w:rPr>
        <w:t xml:space="preserve">13、ABC</w:t>
      </w:r>
    </w:p>
    <w:p/>
    <w:p>
      <w:pPr/>
      <w:r>
        <w:rPr>
          <w:rStyle w:val="myStyle"/>
        </w:rPr>
        <w:t xml:space="preserve">14、ABD</w:t>
      </w:r>
    </w:p>
    <w:p/>
    <w:p>
      <w:pPr/>
      <w:r>
        <w:rPr>
          <w:rStyle w:val="myStyle"/>
        </w:rPr>
        <w:t xml:space="preserve">15、ABDEF第12页共12页</w:t>
      </w:r>
    </w:p>
    <w:p/>
    <w:p>
      <w:pPr/>
      <w:r>
        <w:rPr>
          <w:rStyle w:val="myStyle"/>
        </w:rPr>
        <w:t xml:space="preserve">9、建立和实施职业健康安全管理体系的生产经营单位，所制定的职业健康安全方针内容应包括（）A、确定符合体系要求的职能分配和机构职责分工B、职业健康安全总目标和改进职业健康安全绩效的承诺C、建立并保持程序，确保员工具备必需的职业健康安全意识和能力D、建立并保持程序，及时与员工和相关方就有关信息进行协商和交流</w:t>
      </w:r>
    </w:p>
    <w:p/>
    <w:p>
      <w:pPr/>
      <w:r>
        <w:rPr>
          <w:rStyle w:val="myStyle"/>
        </w:rPr>
        <w:t xml:space="preserve">10、安全生产许可证在（）范围内有效A、本省B、本市C、全国【）、本地区</w:t>
      </w:r>
    </w:p>
    <w:p/>
    <w:p>
      <w:pPr/>
      <w:r>
        <w:rPr>
          <w:rStyle w:val="myStyle"/>
        </w:rPr>
        <w:t xml:space="preserve">11、按照建设部的有关规定，高度超过（）的落地式钢管脚手架工程应当编制专项施工方案A、20m B、24m C、30m D、50m</w:t>
      </w:r>
    </w:p>
    <w:p/>
    <w:p>
      <w:pPr/>
      <w:r>
        <w:rPr>
          <w:rStyle w:val="myStyle"/>
        </w:rPr>
        <w:t xml:space="preserve">12、市区主要路段沿街工地围挡高度应不低于（）A、2m B3m C、</w:t>
      </w:r>
    </w:p>
    <w:p/>
    <w:p>
      <w:pPr/>
      <w:r>
        <w:rPr>
          <w:rStyle w:val="myStyle"/>
        </w:rPr>
        <w:t xml:space="preserve">1.5m D、</w:t>
      </w:r>
    </w:p>
    <w:p/>
    <w:p>
      <w:pPr/>
      <w:r>
        <w:rPr>
          <w:rStyle w:val="myStyle"/>
        </w:rPr>
        <w:t xml:space="preserve">2.5m</w:t>
      </w:r>
    </w:p>
    <w:p/>
    <w:p>
      <w:pPr/>
      <w:r>
        <w:rPr>
          <w:rStyle w:val="myStyle"/>
        </w:rPr>
        <w:t xml:space="preserve">13、生产经营过程中发生的火灾事故，其后果严重程度难以预测，同类火灾事故并不一定产生完全相同的后果这种观点符合（）原则A、偶然损失B、动态相关性C、监督D、因果关系</w:t>
      </w:r>
    </w:p>
    <w:p/>
    <w:p>
      <w:pPr/>
      <w:r>
        <w:rPr>
          <w:rStyle w:val="myStyle"/>
        </w:rPr>
        <w:t xml:space="preserve">14、安全评价的程序主要包括准备阶段，危险、有害因素辨识与分析，定性、定量评价，提出安全对策措施，形成安全评价结论及建议和（）A、进行报告评审B、申请政府部门文件备案C、编制安全评价报告D、申请建设主管单位验收</w:t>
      </w:r>
    </w:p>
    <w:p/>
    <w:p>
      <w:pPr/>
      <w:r>
        <w:rPr>
          <w:rStyle w:val="myStyle"/>
        </w:rPr>
        <w:t xml:space="preserve">15、甲油库乙化验工在夜间取样过程中，不慎掉入无盖消防井内，造成脚部扭伤甲油库主任在接到报告后，进行了如下处理，其中错误的做法是（）A、立即报告了上级安全部门B、对乙化验工进行了处罚C、要求设备管理人员对消防井进行检查，对无盖井加盖D、向油库全体员工通报事故，避免该类事故重复发生</w:t>
      </w:r>
    </w:p>
    <w:p/>
    <w:p>
      <w:pPr/>
      <w:r>
        <w:rPr>
          <w:rStyle w:val="myStyle"/>
        </w:rPr>
        <w:t xml:space="preserve">16、57岁的王某在甲市某机械制造企业工作30年,半年前王某在加工零件时发生事故,经市社会保险行政部门认定为工伤,后经市劳动能力鉴定委员会鉴定为生活部分不能自理、伤残三级关于王某因工致残可享受待遇的说法，正确的是（）A、王某可按照甲市前三年年度职工月平均工资的50%按月从工伤保险基金领取生活护理费B、企业要求王某解除劳动关系，退出工作岗位，但王某可从工伤保险基金一次性领取23个月的本人工资作为伤残补助金C、王某可从工伤保险基金按月领取本人工资的80%为伤残津贴，如领取津贴低于当地最低工资标准的，由用人单位补足差额D、王某达到退休年龄并办理退休手续后，应停发伤残津贴，享受当地基本养老保险待遇如基本养老保险待遇低于伤残津贴的，由工伤保险基金补足差额</w:t>
      </w:r>
    </w:p>
    <w:p/>
    <w:p>
      <w:pPr/>
      <w:r>
        <w:rPr>
          <w:rStyle w:val="myStyle"/>
        </w:rPr>
        <w:t xml:space="preserve">17、某企业为了加强劳动防护用品的管理工作，及时识别和获取了国家安全监管总局制定的《用人单位劳动防护用品管理规范》等规范，并按照规范的相关要求及时转化为本单位的规章制度下列该企业劳动防护用品管理制度内容中，正确的是（）52页A、使用进口的劳动防护用品，其防护性能不得低于原产国的相关标准B、鼓励购买、使用获得安全标志的劳动防护用品C、使用劳务派遣工的，应要求派遣单位配备相应的劳动防护用品D、安排专项经费用于配备劳动防护用品，该项经费在生产成本外据实列支</w:t>
      </w:r>
    </w:p>
    <w:p/>
    <w:p>
      <w:pPr/>
      <w:r>
        <w:rPr>
          <w:rStyle w:val="myStyle"/>
        </w:rPr>
        <w:t xml:space="preserve">18、某企业投资建设一条危险化学品的生产线，拟委托有资质的安全评价机构对该项目及其安全设施试生产（使用）情况进行安全验收评价依据《危险化学品建设项目安全监督管理办法》（国家安全监督总局令第45号公布，第79号修正），下列关于承担安全验收评价工作单位的说法中，正确的是（）A、应优先选用项目可研阶段的设计单位B、不得与承担安全预评价的为同一单位C、应优先选用承担安全预评价的机构D、不得与承担安全施工的为同一单位</w:t>
      </w:r>
    </w:p>
    <w:p/>
    <w:p>
      <w:pPr/>
      <w:r>
        <w:rPr>
          <w:rStyle w:val="myStyle"/>
        </w:rPr>
        <w:t xml:space="preserve">19、某化工漆料仓储公司是储存硝基类、醉类和苯类稀料的专业仓储公司公司应把危险有害因素的（）作为仓储安全规章制度建设的核心，并借鉴相关事故教训，及时修订和完善仓储安全规章制度A、检测和措施B、辨识和评价C、管理和对策D、辨识和控制</w:t>
      </w:r>
    </w:p>
    <w:p/>
    <w:p>
      <w:pPr/>
      <w:r>
        <w:rPr>
          <w:rStyle w:val="myStyle"/>
        </w:rPr>
        <w:t xml:space="preserve">20、按照安全评价的逻辑推理过程，安全评价方法可分为（）评价法和演绎推理评价法A、定量安全B、定性安全C、归纳推理D、致因因素安全</w:t>
      </w:r>
    </w:p>
    <w:p/>
    <w:p>
      <w:pPr/>
      <w:r>
        <w:rPr>
          <w:rStyle w:val="myStyle"/>
        </w:rPr>
        <w:t xml:space="preserve">21、某电子生产企业使用少量浓硫酸、盐酸、氢氧化钠等危险化学品，工人在作业过程中均佩戴相应的劳动防护用品为提高工人安全意识，企业根据《生产过程危险和有害因素分类与代码》（GB/T13861）进行危险有害因素辨识关于危险有害因素分类的说法，正确的是（）A、脱岗行为属于管理因素B、使用危险化学品的厂房墙面窗户缺陷属下环境因素C、危险化学品使用现场安全标志选用不当属于人的因素D、作业场地光照不足属于物的因素</w:t>
      </w:r>
    </w:p>
    <w:p/>
    <w:p>
      <w:pPr/>
      <w:r>
        <w:rPr>
          <w:rStyle w:val="myStyle"/>
        </w:rPr>
        <w:t xml:space="preserve">22、在疑似职业病病人诊断或者医学观察期间，用人单位（）与其订立的劳动合同A、可以解除B、不得解除或终止C、可以更改D、可以终止</w:t>
      </w:r>
    </w:p>
    <w:p/>
    <w:p>
      <w:pPr/>
      <w:r>
        <w:rPr>
          <w:rStyle w:val="myStyle"/>
        </w:rPr>
        <w:t xml:space="preserve">23、预警指标应选定能反映现状和预示未来的指标，体现了预警评价指标的（）原则A、灵敏性B、科学性C、可操作性D、预见性</w:t>
      </w:r>
    </w:p>
    <w:p/>
    <w:p>
      <w:pPr/>
      <w:r>
        <w:rPr>
          <w:rStyle w:val="myStyle"/>
        </w:rPr>
        <w:t xml:space="preserve">24、悬挑式钢平台吊运时，必须使用（）A、吊索B、卡环C、吊钩</w:t>
      </w:r>
    </w:p>
    <w:p/>
    <w:p>
      <w:pPr/>
      <w:r>
        <w:rPr>
          <w:rStyle w:val="myStyle"/>
        </w:rPr>
        <w:t xml:space="preserve">25、《安全色》（GB2893―2008）将禁止、指令、警告、提示用不同的颜色表示其中代表警告的颜色是（）A、红色B、黄色C、蓝色D、绿色</w:t>
      </w:r>
    </w:p>
    <w:p/>
    <w:p>
      <w:pPr/>
      <w:r>
        <w:rPr>
          <w:rStyle w:val="myStyle"/>
        </w:rPr>
        <w:t xml:space="preserve">26、根据国家有关劳动防护用品配备与使用的规定，生产经营单位为其从业人员配备特种劳动共12页防护用品时应选用（）A、无安全标志的劳动防护用品B、有安全标志的劳动防护用品C、新研制和开发的无安全标志的劳动防护用品D、新研制和开发的有安全标志的劳动防护用品</w:t>
      </w:r>
    </w:p>
    <w:p/>
    <w:p>
      <w:pPr/>
      <w:r>
        <w:rPr>
          <w:rStyle w:val="myStyle"/>
        </w:rPr>
        <w:t xml:space="preserve">27、某道路运输公司申请取得了甲县交通部门颁发的道路运营许可证并开始运营某H该公司的一部车辆在乙县的一座停车场临时停车休息时，发生火灾事故，乙县消防部门立即展开应急救援，由于救援及时得当，这起事故未造成人员伤亡，但造成5362万元的直接经济损失负责组织这起事故调查工作的应是（）A、乙县人民政府B、甲县人民政府C、甲县交通部门D、乙县消防部门</w:t>
      </w:r>
    </w:p>
    <w:p/>
    <w:p>
      <w:pPr/>
      <w:r>
        <w:rPr>
          <w:rStyle w:val="myStyle"/>
        </w:rPr>
        <w:t xml:space="preserve">28、宋体建没项目安全设施的施工应当由取得相应资质的施工单位进行，井与建设项目主体工程同时施工施工过程中，监理单位应当按照有关法规和标准实施监理，并承担相应的工程质量监理责任下列关于施工与监理职责的说法中，错误的是（）A、施工单位发现安全设施设计文件有错漏的，应当及时向建设单位、设计单位提出B、监理单位应当亩查施工组织设计中的安全技术措施是否符合工程建设强制性标准C、施工单位对危险性较大工程编制的专项施工方案，应经施工单位技术负责人签字后实施D、监理单位在实施监理过程中，发现存在事故隐患的，应当要求施工单位整改</w:t>
      </w:r>
    </w:p>
    <w:p/>
    <w:p>
      <w:pPr/>
      <w:r>
        <w:rPr>
          <w:rStyle w:val="myStyle"/>
        </w:rPr>
        <w:t xml:space="preserve">29、总承包单位与分包单位对分包工程的安全生产承担（）责任A、领导B、直接C、一般D、连带</w:t>
      </w:r>
    </w:p>
    <w:p/>
    <w:p>
      <w:pPr/>
      <w:r>
        <w:rPr>
          <w:rStyle w:val="myStyle"/>
        </w:rPr>
        <w:t xml:space="preserve">30、某建筑施工单位在起重机检修过程中，检修工具从高处坠落，砸中一名在起重机下方作业的建筑工人，导致该工人重伤依据《企业职工伤亡事故分类》（GB6441―1986）,该事故类别属于（）A、高处坠落B、机械伤害C、起重伤害D、物体打击</w:t>
      </w:r>
    </w:p>
    <w:p/>
    <w:p>
      <w:pPr/>
      <w:r>
        <w:rPr>
          <w:rStyle w:val="myStyle"/>
        </w:rPr>
        <w:t xml:space="preserve">31、我国现行工伤事故统计中，按照导致事故发生的原因，将工伤事故分为（）A、17类B.20类C、21类D、142类</w:t>
      </w:r>
    </w:p>
    <w:p/>
    <w:p>
      <w:pPr/>
      <w:r>
        <w:rPr>
          <w:rStyle w:val="myStyle"/>
        </w:rPr>
        <w:t xml:space="preserve">32、挡土墙高大于（）m时，必须支搭作业平台A、</w:t>
      </w:r>
    </w:p>
    <w:p/>
    <w:p>
      <w:pPr/>
      <w:r>
        <w:rPr>
          <w:rStyle w:val="myStyle"/>
        </w:rPr>
        <w:t xml:space="preserve">1.8B、</w:t>
      </w:r>
    </w:p>
    <w:p/>
    <w:p>
      <w:pPr/>
      <w:r>
        <w:rPr>
          <w:rStyle w:val="myStyle"/>
        </w:rPr>
        <w:t xml:space="preserve">1.5C、</w:t>
      </w:r>
    </w:p>
    <w:p/>
    <w:p>
      <w:pPr/>
      <w:r>
        <w:rPr>
          <w:rStyle w:val="myStyle"/>
        </w:rPr>
        <w:t xml:space="preserve">1.</w:t>
      </w:r>
    </w:p>
    <w:p/>
    <w:p>
      <w:pPr/>
      <w:r>
        <w:rPr>
          <w:rStyle w:val="myStyle"/>
        </w:rPr>
        <w:t xml:space="preserve">233、在生产经营单位的安全生产工作中，最基本的安全管理制度是（）A、安全生产目标管理制B、安全生产承包责任制C、安全生产奖励制度D、安全生产责任制</w:t>
      </w:r>
    </w:p>
    <w:p/>
    <w:p>
      <w:pPr/>
      <w:r>
        <w:rPr>
          <w:rStyle w:val="myStyle"/>
        </w:rPr>
        <w:t xml:space="preserve">34、生产经营单位应当按照《劳动防护用品选用规则》（GB11651）和国家颁发的劳动防护用品配备标准以及有关规定，为（）配备劳动防护用品A、企业负责人B、管理人员C、项目经理D、从业人员共12页</w:t>
      </w:r>
    </w:p>
    <w:p/>
    <w:p>
      <w:pPr/>
      <w:r>
        <w:rPr>
          <w:rStyle w:val="myStyle"/>
        </w:rPr>
        <w:t xml:space="preserve">35、甲职业卫生技术服务机构承担了乙车辆工厂新建项目的职业病危害评价工作，甲机构在评价过程中使用了类比方法来类推、分析对象的危险有害因素下列关于类比方法的说法中，正确的是（）A、类比方法属于直观经验分析方法B、类比方法是对照有关法规、标准对评价对象的危险有害因素进行分析的方法C、类比方法是依靠分析人员的观察分析能力对评价对象的危险有害因素进行分析的方法D、类比方法是借助于经验和判断能力对评价对象的危险有害因素进行分析的方法</w:t>
      </w:r>
    </w:p>
    <w:p/>
    <w:p>
      <w:pPr/>
      <w:r>
        <w:rPr>
          <w:rStyle w:val="myStyle"/>
        </w:rPr>
        <w:t xml:space="preserve">36、根据《建筑施工组织设计规范》（GB/T50502-2009）,《危险性较大的分部分项工程安全管理办法》（建质（2009]87号文）和有关法律、法规、标准、规范的要求，施工单位应当在危险性较大的分部分项工程施工前编制（）A、单项施工组织设计B、安全技术措施C、专项施工方案D、施工计划</w:t>
      </w:r>
    </w:p>
    <w:p/>
    <w:p>
      <w:pPr/>
      <w:r>
        <w:rPr>
          <w:rStyle w:val="myStyle"/>
        </w:rPr>
        <w:t xml:space="preserve">37、某市一个市政工程维修队在进行地下管道维修时，由该公司一名员工带领当天从劳务市场招收的3名劳务人员直接进入现场工作，1名先入井的劳务人员中毒晕倒，另外3名立即下井抢救，因没有穿戴任何防护设备，均中毒倒地，导致4人死亡，为防止类似事件再次发生，应采取的防范措施是.（）A、不得招用临时工从事井下作业B、不准任何人再进入该井C、对新工人进行安全知识培训后上岗D、永久封闭出事井</w:t>
      </w:r>
    </w:p>
    <w:p/>
    <w:p>
      <w:pPr/>
      <w:r>
        <w:rPr>
          <w:rStyle w:val="myStyle"/>
        </w:rPr>
        <w:t xml:space="preserve">38、安全生产监督管理人员在监督检查中发现的下列安全生产问题，应该责令限期改正的是（）A、违章指挥B、违章作业C、违反劳动纪律D、安全生产责任制不完善</w:t>
      </w:r>
    </w:p>
    <w:p/>
    <w:p>
      <w:pPr/>
      <w:r>
        <w:rPr>
          <w:rStyle w:val="myStyle"/>
        </w:rPr>
        <w:t xml:space="preserve">39、停工留薪期内，工伤职工原工资福利待遇由（）A、由所在单位按月支付B、由工伤保险基金支付C、不再享受原工资福利待遇</w:t>
      </w:r>
    </w:p>
    <w:p/>
    <w:p>
      <w:pPr/>
      <w:r>
        <w:rPr>
          <w:rStyle w:val="myStyle"/>
        </w:rPr>
        <w:t xml:space="preserve">40、根据《作业场所职业健康监督管理哲行规定》（安全监管总局令第23号），存在职业危害的生产经营单位（煤矿除外）应当委托具有相应资质的中介技术服务机构，至少每（）进行一次作业场所职业危害因素检测A、半年B、一年C、两年D、三年</w:t>
      </w:r>
    </w:p>
    <w:p/>
    <w:p>
      <w:pPr/>
      <w:r>
        <w:rPr>
          <w:rStyle w:val="myStyle"/>
        </w:rPr>
        <w:t xml:space="preserve">41、生产经营单位应当向从业人员如实告知作业场所和工作岗位存在的（）、防范措施以及事故应急措施A、危险因素B、事故隐患C、设备缺陷D、管理不足</w:t>
      </w:r>
    </w:p>
    <w:p/>
    <w:p>
      <w:pPr/>
      <w:r>
        <w:rPr>
          <w:rStyle w:val="myStyle"/>
        </w:rPr>
        <w:t xml:space="preserve">42、茉急性中毒主要表现为中枢神经系统的麻醉作用，而慢性中毒主要是对（）的损害A、呼吸系统B、造血功能C、消化系统D、排泄系统</w:t>
      </w:r>
    </w:p>
    <w:p/>
    <w:p>
      <w:pPr/>
      <w:r>
        <w:rPr>
          <w:rStyle w:val="myStyle"/>
        </w:rPr>
        <w:t xml:space="preserve">43、根据特种设备使用登记证关于登记部门的规定，跨省长输管道由（）办理登记A、国家质量监督检验检疫总局共12页B、国家安全生产监督管理总局C、省级安监部门D、省级质监部门</w:t>
      </w:r>
    </w:p>
    <w:p/>
    <w:p>
      <w:pPr/>
      <w:r>
        <w:rPr>
          <w:rStyle w:val="myStyle"/>
        </w:rPr>
        <w:t xml:space="preserve">44、在企业安全文化建设过程中，职工应充分理解和接受企业的安全理念，并结合岗位任务践行职工安全承诺下列内容中，属于企业职工安全承诺的是（）A、清晰界定职工岗位安全责任B、坚持与相关方进行沟通和合作C、灼任何安全异常和事件保持警觉并主动报告D、评估自我安全绩效，推动安全承诺的实施</w:t>
      </w:r>
    </w:p>
    <w:p/>
    <w:p>
      <w:pPr/>
      <w:r>
        <w:rPr>
          <w:rStyle w:val="myStyle"/>
        </w:rPr>
        <w:t xml:space="preserve">45、宋体有产生职业病危害项目的用人单位，应该依法进行职业病危害项目的申报下列情况中，不属于职业病危害项目申报内容的是（〉A、用人单位的基本情况B、作业场所职业病危害因素的种类、浓度或强度C、工人的职业接触史D、职业防护教育培训情况</w:t>
      </w:r>
    </w:p>
    <w:p/>
    <w:p>
      <w:pPr/>
      <w:r>
        <w:rPr>
          <w:rStyle w:val="myStyle"/>
        </w:rPr>
        <w:t xml:space="preserve">46、下列关系中,不需要签订安全管理协议A、建设单位和施工总承包单位B、施工总承包单位和分包单位C、班组和作业人员之间D、作业人员雨作业人员之间</w:t>
      </w:r>
    </w:p>
    <w:p/>
    <w:p>
      <w:pPr/>
      <w:r>
        <w:rPr>
          <w:rStyle w:val="myStyle"/>
        </w:rPr>
        <w:t xml:space="preserve">47、根据全国安全生产工作总的思路，国家安全生产监督管理总局等多部委连续14年开展了全国“安全生产月”活动，每年都会确定相应的活动主题2015年“安全生产月”的主即是（）A、加强科学发展、安全发展思路B、加强安全法治，保障安全生产C、坚持依法治理，强化红线意识D、开展科技支撑，加强基础建设第6页三</w:t>
      </w:r>
    </w:p>
    <w:p/>
    <w:p>
      <w:pPr/>
      <w:r>
        <w:rPr>
          <w:rStyle w:val="myStyle"/>
        </w:rPr>
        <w:t xml:space="preserve">48、根据能量转移理论的概念，能量逆流于人体造成的伤害分为两类其中，第一类伤害是指（）A、由影响了局部或全身性能量交换引起的伤害，如冻伤等B、不正常的或不希望的能量释放造成的局部或全身性的伤害，如中毒伤害等C、由于能量超过人体的损伤临界值导致局部或全身性的伤害，如物体打击伤害等D、由于接触的能量不能被屏蔽导致的局部或全身性的伤害，如触电伤害等</w:t>
      </w:r>
    </w:p>
    <w:p/>
    <w:p>
      <w:pPr/>
      <w:r>
        <w:rPr>
          <w:rStyle w:val="myStyle"/>
        </w:rPr>
        <w:t xml:space="preserve">49、某股份制机械制造企业根据《企业安全生产费用提取和使用管理办法》（财企</w:t>
      </w:r>
    </w:p>
    <w:p/>
    <w:p>
      <w:pPr/>
      <w:r>
        <w:rPr>
          <w:rStyle w:val="myStyle"/>
        </w:rPr>
        <w:t xml:space="preserve">（2012）16号）有关规定,针对安全生产费用提取和使用管理拟制定内部规章制度,在起草讨论过程中，企业内部对安全生产费用的提取、使用、监督等方面产生了分歧关于安全生产费用的提取、使用、监督的说法，正确的是（）A、企业将安全生产费用暂借原材料供应商,必须经企业董事会召开年度资金会议批准B、企业提取的安全生产费用交由同级财政部门集中代管,便于监督C、企业建立安全生产费用管理制度，明确年度提取和使用程序，纳入企业财务预算D、安全生产费用属于企业自提自用资金，该费用的提取、使用和管理不受安全牛?产监督部门监督检查</w:t>
      </w:r>
    </w:p>
    <w:p/>
    <w:p>
      <w:pPr/>
      <w:r>
        <w:rPr>
          <w:rStyle w:val="myStyle"/>
        </w:rPr>
        <w:t xml:space="preserve">50、事态监测与评估作为应急响应的一项核心功能和任务，在应急救援和应急恢复决策中具有关键的支持作用其目的是（）A、动态监测风向和环境的变化B、动态监测事故发展势态及其影响C、动态估算经济损失的大小D、动态评估事故预防的有效性</w:t>
      </w:r>
    </w:p>
    <w:p/>
    <w:p>
      <w:pPr/>
      <w:r>
        <w:rPr>
          <w:rStyle w:val="myStyle"/>
        </w:rPr>
        <w:t xml:space="preserve">51、对挂牌督办并采取全部或局部停产停业治理的重大事故隐患，安全监管监察部门收到生产经营单位恢复生产的中请报告后，应当在（）日内进行现场审查A、3B、5C、7挥12页D、</w:t>
      </w:r>
    </w:p>
    <w:p/>
    <w:p>
      <w:pPr/>
      <w:r>
        <w:rPr>
          <w:rStyle w:val="myStyle"/>
        </w:rPr>
        <w:t xml:space="preserve">1052、危险是事故可能性与事故严重性的结合，所以（）A、事故的可能性增大1倍，危险就增大1倍B、事故的严重性增大1倍，危险就增大1倍C、事故严重性越大，危险就越大D、当事故可能性不变时，危险与事故严重性有关</w:t>
      </w:r>
    </w:p>
    <w:p/>
    <w:p>
      <w:pPr/>
      <w:r>
        <w:rPr>
          <w:rStyle w:val="myStyle"/>
        </w:rPr>
        <w:t xml:space="preserve">53、职业健康监护是职业危害防治的一项主要内容下列职业健康管理工作中，属于职业健康监护工作内容的是（）A、按标准配备符合防治职业病要求的个人防护用品B、对有毒有害作业场所进行职业危害因素监测C、在可能发生急性职业损伤的有毒有害场所配置现场急救用品D、组织接触职业危害的作Ik人员进行上岗前体检</w:t>
      </w:r>
    </w:p>
    <w:p/>
    <w:p>
      <w:pPr/>
      <w:r>
        <w:rPr>
          <w:rStyle w:val="myStyle"/>
        </w:rPr>
        <w:t xml:space="preserve">54、企业主管部门和政府监察部门接到死亡、重（特）大伤亡事故的报告后，应当按系统快速上报（）事故报至省、自治区、直辖市企业主管部门和安全监察部门，（）事故报至国务院监察部门和有关主管部门同时，当地监察部门应迅速填报《企业职工死亡事故速报表》，直接报至国家和省级监察部门A、重伤死亡B、死亡重（特）大伤亡C、轻伤重伤D、重伤重（特）大伤亡</w:t>
      </w:r>
    </w:p>
    <w:p/>
    <w:p>
      <w:pPr/>
      <w:r>
        <w:rPr>
          <w:rStyle w:val="myStyle"/>
        </w:rPr>
        <w:t xml:space="preserve">55、进行电焊、气焊等具有火灾危险的作业人员和自动消防系统的操作人员，必须（）Z满十六周岁B、持证上岗C、具有相应学历【）、无妨碍从事本工种作业的疾病</w:t>
      </w:r>
    </w:p>
    <w:p/>
    <w:p>
      <w:pPr/>
      <w:r>
        <w:rPr>
          <w:rStyle w:val="myStyle"/>
        </w:rPr>
        <w:t xml:space="preserve">56、高处作业人员不得往下投掷（）A、碎砖B、灰渣C、工具D、任何物料</w:t>
      </w:r>
    </w:p>
    <w:p/>
    <w:p>
      <w:pPr/>
      <w:r>
        <w:rPr>
          <w:rStyle w:val="myStyle"/>
        </w:rPr>
        <w:t xml:space="preserve">57、依据《安全生产事故隐患排查治理暂行规定》（国家安全生产监督管理总局令第16号）.生产经营单位每季度应对本单位事故隐患于排查治理情况进行统计分析，并及时上报有关隐患的内容下列内容中，不属于重大事故隐患报告的是（）A、隐患的现状及其产生的原因B、隐患的治理方案C、隐患的危害程度和整改难易程度分析D、陷患管理的缺陷</w:t>
      </w:r>
    </w:p>
    <w:p/>
    <w:p>
      <w:pPr/>
      <w:r>
        <w:rPr>
          <w:rStyle w:val="myStyle"/>
        </w:rPr>
        <w:t xml:space="preserve">58、实现生产工艺和机械设备等生产条件本质安全的措施主要是指（）A、安全技术措施B、个体防护措箍C、安全教育措施D、安全检查措施</w:t>
      </w:r>
    </w:p>
    <w:p/>
    <w:p>
      <w:pPr/>
      <w:r>
        <w:rPr>
          <w:rStyle w:val="myStyle"/>
        </w:rPr>
        <w:t xml:space="preserve">59、某建筑施工项目使用了汽车吊，为了充分识别吊装作业的危险因素，该项目安全管理人员对汽车吊的事故数据进行了记录，事故描述和危险因素分类，根据《企业职工伤亡事故分类》（GB6441）,下列事故危险因素分类错误的是（）A、?@@B、?@?C、</w:t>
      </w:r>
    </w:p>
    <w:p/>
    <w:p>
      <w:pPr/>
      <w:r>
        <w:rPr>
          <w:rStyle w:val="myStyle"/>
        </w:rPr>
        <w:t xml:space="preserve">③?</w:t>
      </w:r>
    </w:p>
    <w:p/>
    <w:p>
      <w:pPr/>
      <w:r>
        <w:rPr>
          <w:rStyle w:val="myStyle"/>
        </w:rPr>
        <w:t xml:space="preserve">⑤D、</w:t>
      </w:r>
    </w:p>
    <w:p/>
    <w:p>
      <w:pPr/>
      <w:r>
        <w:rPr>
          <w:rStyle w:val="myStyle"/>
        </w:rPr>
        <w:t xml:space="preserve">60、按照建设部的有关规定,对达到一定规模的危险性较大的分部分项工程中涉及深基坑、地下暗挖工程、高大模板工程的专项施工方案，施工单位应当组织（）进行论证、审查A、专家扶12页B、监理工程师C、施工单位技术人员D、专业监理工程师</w:t>
      </w:r>
    </w:p>
    <w:p/>
    <w:p>
      <w:pPr/>
      <w:r>
        <w:rPr>
          <w:rStyle w:val="myStyle"/>
        </w:rPr>
        <w:t xml:space="preserve">61、某鞋帽城发生火灾事故，无人员伤亡，过火面积超过500nl3直接经济损失250万元，本期事故为（）事故A、特大B、重大C、较大D、一般</w:t>
      </w:r>
    </w:p>
    <w:p/>
    <w:p>
      <w:pPr/>
      <w:r>
        <w:rPr>
          <w:rStyle w:val="myStyle"/>
        </w:rPr>
        <w:t xml:space="preserve">62、施工现场在治安综合治理方面要坚持（）的原则，建立治安综合治理制度和责任制A、安全第B、预防为主C、群防群治</w:t>
      </w:r>
    </w:p>
    <w:p/>
    <w:p>
      <w:pPr/>
      <w:r>
        <w:rPr>
          <w:rStyle w:val="myStyle"/>
        </w:rPr>
        <w:t xml:space="preserve">63、根据《绿色施工导则》，土方作业阶段，作业区目测扬尘高度小于（），不扩散到场区外A、1B、</w:t>
      </w:r>
    </w:p>
    <w:p/>
    <w:p>
      <w:pPr/>
      <w:r>
        <w:rPr>
          <w:rStyle w:val="myStyle"/>
        </w:rPr>
        <w:t xml:space="preserve">1.5m C、2m D、</w:t>
      </w:r>
    </w:p>
    <w:p/>
    <w:p>
      <w:pPr/>
      <w:r>
        <w:rPr>
          <w:rStyle w:val="myStyle"/>
        </w:rPr>
        <w:t xml:space="preserve">2.5m</w:t>
      </w:r>
    </w:p>
    <w:p/>
    <w:p>
      <w:pPr/>
      <w:r>
        <w:rPr>
          <w:rStyle w:val="myStyle"/>
        </w:rPr>
        <w:t xml:space="preserve">64、生产经营单位的安全生产管理应有必要的组织保障，?般包括（）A、机构保障和资金保障B、人员保障和殴备保障C、机构保障和人员保障D、制度保障和培训保障</w:t>
      </w:r>
    </w:p>
    <w:p/>
    <w:p>
      <w:pPr/>
      <w:r>
        <w:rPr>
          <w:rStyle w:val="myStyle"/>
        </w:rPr>
        <w:t xml:space="preserve">65、扣件式钢管井字架四个侧面的剪刀撑或之字形撑，应每（）设一对（道）A、两步高B、三步高第8页三C、一侧面</w:t>
      </w:r>
    </w:p>
    <w:p/>
    <w:p>
      <w:pPr/>
      <w:r>
        <w:rPr>
          <w:rStyle w:val="myStyle"/>
        </w:rPr>
        <w:t xml:space="preserve">66、宋体《职业安全健康管理体系导则》（ILO-OSH2001）和《职业健康安全管理体系导则》（OHSAS18001）的运行模式均体现了（）的思想A、传统管理B、强化监督C、持续改进D、现代管理</w:t>
      </w:r>
    </w:p>
    <w:p/>
    <w:p>
      <w:pPr/>
      <w:r>
        <w:rPr>
          <w:rStyle w:val="myStyle"/>
        </w:rPr>
        <w:t xml:space="preserve">67、安全生产（）是确保安全生产投入的重要内容A、管理制度B、资金管理C、责任制度D、教育培训</w:t>
      </w:r>
    </w:p>
    <w:p/>
    <w:p>
      <w:pPr/>
      <w:r>
        <w:rPr>
          <w:rStyle w:val="myStyle"/>
        </w:rPr>
        <w:t xml:space="preserve">68、根据《企业职工伤亡事故经济损失统计标准》（GB6721―86）,伤亡事故经济损失是指企业职工在劳动生产过程中发生伤亡事故所引起的经济损失，包括直接经济损失和间接经济损失，直接经济损失中善后处理费用包括（）A、现场抢救费用、清理现场费用、事故罚款和赔偿费用、补助及救济费用B、处理事故的事务性费用、现场抢救费用、清理现场费用、丧葬及抚恤费用C、处理事故的事务性费用、现场抢救费用、事故罚款和赔偿费用、补助及救济费用D、处理事故的事务性费用、现场抢救贽用、清理现场费用、事故罚款和赔偿贽用</w:t>
      </w:r>
    </w:p>
    <w:p/>
    <w:p>
      <w:pPr/>
      <w:r>
        <w:rPr>
          <w:rStyle w:val="myStyle"/>
        </w:rPr>
        <w:t xml:space="preserve">69、针对企业安全生产应急管理的主要矛盾和存在的问题，依据《企业安全生产应急管理九条规定》（国家安全生产监督管理总局令第74号），下列关于企业安全生产应急管理的说法中，正确的是（）A、企业不具备建立专（兼）职应急救援队伍的，可与邻近专职救援队签订救援协议B、企业在风险评估的基础上编制应急预案，应纳入当地政府及相关部门的应急预案体C、企业主管安全生产负责人是安全生产应急管理的第一责任人、D、企业的安全生产管理部门负责建立应急管理工作制度挥12页</w:t>
      </w:r>
    </w:p>
    <w:p/>
    <w:p>
      <w:pPr/>
      <w:r>
        <w:rPr>
          <w:rStyle w:val="myStyle"/>
        </w:rPr>
        <w:t xml:space="preserve">70、某市安全监管部门为提升安全生产整体预控能力，遏制重特大事故的发生,在构建“企业安全双重预防机制”过程中，建立了安全风险评估和事故隐患排查标准体系体系中关于安全风险评估和隙患排查相关内容的说法，正确的是（）A、重大危险源应认定为重大隐患B、重大风险均应认定为重大隐患C、企业应实施风险辨识闭环管理D、企业应实施隐患治理闭环管理得分评卷入</w:t>
      </w:r>
    </w:p>
    <w:p/>
    <w:p>
      <w:pPr/>
      <w:r>
        <w:rPr>
          <w:rStyle w:val="myStyle"/>
        </w:rPr>
        <w:t xml:space="preserve">二、多选题（本大题共15小题，每题2分，共30分）</w:t>
      </w:r>
    </w:p>
    <w:p/>
    <w:p>
      <w:pPr/>
      <w:r>
        <w:rPr>
          <w:rStyle w:val="myStyle"/>
        </w:rPr>
        <w:t xml:space="preserve">1、施焊中，作业人员必须按规定穿戴防护用品在容器内施焊时应戴（）或防毒口罩等防护用品A、送风式头盔B、防毒面具C、送风式口罩D、手套</w:t>
      </w:r>
    </w:p>
    <w:p/>
    <w:p>
      <w:pPr/>
      <w:r>
        <w:rPr>
          <w:rStyle w:val="myStyle"/>
        </w:rPr>
        <w:t xml:space="preserve">2、宋体注浆作业应符合的要求有（）A、注浆材料符合环保要求B、注浆初始压力不得大于</w:t>
      </w:r>
    </w:p>
    <w:p/>
    <w:p>
      <w:pPr/>
      <w:r>
        <w:rPr>
          <w:rStyle w:val="myStyle"/>
        </w:rPr>
        <w:t xml:space="preserve">0.1MPA C、填充注浆压力宜控制在</w:t>
      </w:r>
    </w:p>
    <w:p/>
    <w:p>
      <w:pPr/>
      <w:r>
        <w:rPr>
          <w:rStyle w:val="myStyle"/>
        </w:rPr>
        <w:t xml:space="preserve">0.TO.3MPA D、遗洒浆液及时清理</w:t>
      </w:r>
    </w:p>
    <w:p/>
    <w:p>
      <w:pPr/>
      <w:r>
        <w:rPr>
          <w:rStyle w:val="myStyle"/>
        </w:rPr>
        <w:t xml:space="preserve">3、《国务院关于继续深入开展“安全生产年”活动的通知》，提出，要继续加强“三项建设”，这“三项建设”是指（）A、安全生产法制体制机制建设B、安全保障能力建设C、安全标准化建设D、安全监管监察机构建设E、安全文化建设</w:t>
      </w:r>
    </w:p>
    <w:p/>
    <w:p>
      <w:pPr/>
      <w:r>
        <w:rPr>
          <w:rStyle w:val="myStyle"/>
        </w:rPr>
        <w:t xml:space="preserve">4、在安全技术劳动保护措施计划中应包括（）等各项内容A、项目完成后的预期效果B、设计的审批单位C、拟定采取的措施D、计划措施的验收单位</w:t>
      </w:r>
    </w:p>
    <w:p/>
    <w:p>
      <w:pPr/>
      <w:r>
        <w:rPr>
          <w:rStyle w:val="myStyle"/>
        </w:rPr>
        <w:t xml:space="preserve">5、宋体依据《企业安全生产标准化基本规范》（AQ/T9006―2010）,企业的工艺、技术、设备设施、作业过程及环境等发生永久性或暂时性的变化时，应执行变更管理，变更管理的实施包括（）A、履行审批及验收程序B、修订变更管理制度C、辨识变更所产生的隐患D、制定隐患控制措施E、涉及特种设备的须报质检部门审查</w:t>
      </w:r>
    </w:p>
    <w:p/>
    <w:p>
      <w:pPr/>
      <w:r>
        <w:rPr>
          <w:rStyle w:val="myStyle"/>
        </w:rPr>
        <w:t xml:space="preserve">6、安全生产许可证动态监管中证书审核的主要内容有（）A、随机检查B、开工前核查C、工程监督核查D、网上核查E、跟踪核查</w:t>
      </w:r>
    </w:p>
    <w:p/>
    <w:p>
      <w:pPr/>
      <w:r>
        <w:rPr>
          <w:rStyle w:val="myStyle"/>
        </w:rPr>
        <w:t xml:space="preserve">7、在经营活动中人们习惯上将劳动防护用品分为通用防护用品和专用防护用品其中通用防护用品包括（）A、绝缘手套B、防尘口罩C、工作服D、线手套共12页。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2023-05-30T05:11:53+08:00</dcterms:created>
  <dcterms:modified xsi:type="dcterms:W3CDTF">2023-05-30T05:11:53+08:00</dcterms:modified>
</cp:coreProperties>
</file>

<file path=docProps/custom.xml><?xml version="1.0" encoding="utf-8"?>
<Properties xmlns="http://schemas.openxmlformats.org/officeDocument/2006/custom-properties" xmlns:vt="http://schemas.openxmlformats.org/officeDocument/2006/docPropsVTypes"/>
</file>