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医院办公室工作计划</w:t>
      </w:r>
    </w:p>
    <w:p/>
    <w:p/>
    <w:p>
      <w:pPr/>
      <w:r>
        <w:rPr>
          <w:rStyle w:val="myStyle"/>
        </w:rPr>
        <w:t xml:space="preserve">
	一份优秀的工作计划不仅能站在宏观的立场上布局工作，还能在微观上做到不可挑剔，
</w:t>
      </w:r>
    </w:p>
    <w:p/>
    <w:p>
      <w:pPr/>
      <w:r>
        <w:rPr>
          <w:rStyle w:val="myStyle"/>
        </w:rPr>
        <w:t xml:space="preserve">
	国企办公室工作计划(一)
</w:t>
      </w:r>
    </w:p>
    <w:p/>
    <w:p>
      <w:pPr/>
      <w:r>
        <w:rPr>
          <w:rStyle w:val="myStyle"/>
        </w:rPr>
        <w:t xml:space="preserve">
	为了提高医院的医疗质量和医疗安全，减少疾病的传播，控制医院感染的爆发和流行，必要要加强医院感染的管理，现制订出20××年医院感染管理工作计划。
</w:t>
      </w:r>
    </w:p>
    <w:p/>
    <w:p>
      <w:pPr/>
      <w:r>
        <w:rPr>
          <w:rStyle w:val="myStyle"/>
        </w:rPr>
        <w:t xml:space="preserve">
	一、进一步完善医院感染控制的制度和措施，继续按照“二甲”医院评审的要求检查其制度和措施的落实情况，对手术室、供应室、产房、内镜、小儿科、口腔科、检验科、血透室等重点部门进行感染质量督查，并协助做好院感控制工作，预防和控制院内感染的爆发和流行，并定期对全院各科室的医院感染环节质量进行检查和考核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2023-06-27T03:10:42+08:00</dcterms:created>
  <dcterms:modified xsi:type="dcterms:W3CDTF">2023-06-27T03:10:42+08:00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