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XX财务管理毕业论文开题报告篇 财务管理毕业论文选题方向</w:t>
      </w:r>
    </w:p>
    <w:p/>
    <w:p/>
    <w:p>
      <w:pPr/>
      <w:r>
        <w:rPr>
          <w:rStyle w:val="myStyle"/>
        </w:rPr>
        <w:t xml:space="preserve">XX财务管理毕业论文开题报告精选篇　　本页是最新发布的《xx财务管理毕业论文开题报告精选篇》的详细文章，好的范文应该跟大家分享，希望大家能有所收获开题报告的目的就是要请专家帮助判断选题者所提出的问题是否值得，以下是为大家搜集的xx财务管理毕业论文开题报告精选篇，欢送大家阅读论文题目预警机制的财务研究</w:t>
      </w:r>
    </w:p>
    <w:p/>
    <w:p>
      <w:pPr/>
      <w:r>
        <w:rPr>
          <w:rStyle w:val="myStyle"/>
        </w:rPr>
        <w:t xml:space="preserve">一、选题背景控制性投资，也称为长期股权投资，往往是为了实现企业的扩张战略，对被投资单位实施控制或者施加重大影响，或者是为了改善和稳固贸易关系，以分散经营风险而长期股权投资的资金不一定是企业的闲置资金，如果企业有长期股权投资的需求，就可以动用所拥有的资金进行这项投资总而言之，企业进行证券投资都具有一定的目的性，目的主要集中在获利或者自身扩张例如软银曾经在2000年、xx年分别向阿里巴巴投资2000万美元、6000万美元，并在xx年增持</w:t>
      </w:r>
    </w:p>
    <w:p/>
    <w:p>
      <w:pPr/>
      <w:r>
        <w:rPr>
          <w:rStyle w:val="myStyle"/>
        </w:rPr>
        <w:t xml:space="preserve">1.5亿美元，通过高额的投资，软银获得了阿里巴巴</w:t>
      </w:r>
    </w:p>
    <w:p/>
    <w:p>
      <w:pPr/>
      <w:r>
        <w:rPr>
          <w:rStyle w:val="myStyle"/>
        </w:rPr>
        <w:t xml:space="preserve">34.1%的股份，而另一个战略投资者雅虎那么通过xx年的10亿美元注资掌握有阿里巴巴40%的股份交易性证券投资的资金往往是企业闲置资金由于企业日常的生产经营中资金的收支并不能够完全匹配，因此在其经营区间内，必然有一些时间段存在资金闲置的情况企业进行证券投资，必须具备一定的条件，否那么证券投资就无从谈起首先任何形式的证券投资都应当满足收益性、平安性和流动性三种原那么收益性是证券投资的根本要求，如果进行的投资无法给企业带来收益，那么这项投资也就没有进行的必要;平安性原那么要求投资本金不受损失，流动性原那么要求所投资的证券具有较好的变现能力，能够在获得收益的同时起到平滑企业现金流的作用进行证券投资，企业还必须拥有专业的证券投资人才，这些投资者不仅应当对证券投资领域的概念、方法、标准和原那么有深刻的理解，具有较高的逻辑推理能力，还必须对本企业的生产经营活动有准确把握，从而能够使证券投资为企业效劳而不会干扰到现有业务的正常经营企业进行交易性证券投资必然会面临一定的风险，这意味着任何一家企业在进行证券投资时都需要进行风险管理根据以往学术界的研宄，企业交易性证券投资所面临的风险，主要三个层面第一是发行主体的经营风险和违约风险，第二是证券市场的市场波动、利率波动以及购置力波动风险，第三是企业内部的操作风险、道德风险等等可以发现企业交易性证券投资风险广泛，结构复杂，如果不进行管理，可能会导致企业利益受损，甚至影响到其主营业务的运营企业内部进行证券投资风险管理，主要通过内部控制机制的设计来实现，通过完善的、合规的制度约束形成对投资方向和投资执行者操作的监管，以到达最小化投资风险的目的内部控制中的重要一环就是对投资决策的控制，由于投资决策处在企业投资行为的源头，是整个投资活动的开端，决定着投资的成败，因此必须加以标准由于企业进行证券投资的方式十分多样，盲目进行证券投资风险的预警研宄作者感觉无从下手，因此选定交易性投资风险预警机制进行研究企业按照证券投资业务的性质和特点对其进行跟踪监控，通过建立指标体系来揭示不同业务可能存在的风险点，制定止损机制和应对预案，是风险预警机制的根本模式</w:t>
      </w:r>
    </w:p>
    <w:p/>
    <w:p>
      <w:pPr/>
      <w:r>
        <w:rPr>
          <w:rStyle w:val="myStyle"/>
        </w:rPr>
        <w:t xml:space="preserve">二、研究目的和意义从理论上讲，虽然我国学者在证券投资风险管理领域的研究颇丰，但是研究的同质化较为严重，大都集中在证券投资基金风险管理的领域内，针对企业进行的交易性证券投资风险管理较为缺乏，例如以企业证券投资和风险管理为关键词在中国期刊全文数据库中国知网中进行搜索，得到的仅有xx年和xx年两篇文献，而从财务角度进行的风险预警研究更是少之又少在证券投资风险管理的研究中，大多是理论研宄、制度性研究，主观性较强，缺乏以数理模型为理论根底的风险管理方法，因此其研究成果的客观性存在缺陷而针对证券投资风险预警的数理计量研究更是匮乏因此作者选择证券投资风险的预警机制为课题，采用定量研究的方法构建一套指标风险预警指标体系和风险计量模型，将能够填企业证券投资风险预警机制计量研究领域的空白，为后续研究提供理论根底从实践意义来看，近年来我国中小企业数量不断增长，增长态势也十分迅猛截止到xx年底全国工商登记注册的企业有</w:t>
      </w:r>
    </w:p>
    <w:p/>
    <w:p>
      <w:pPr/>
      <w:r>
        <w:rPr>
          <w:rStyle w:val="myStyle"/>
        </w:rPr>
        <w:t xml:space="preserve">1527.8万户，比xx年底增长了</w:t>
      </w:r>
    </w:p>
    <w:p/>
    <w:p>
      <w:pPr/>
      <w:r>
        <w:rPr>
          <w:rStyle w:val="myStyle"/>
        </w:rPr>
        <w:t xml:space="preserve">11.8%，己经开展成为我国企业中数量最大、最具活力的企业群体伴随着民营企业、中小企业的迅速开展，社会财富也必将更多地进入到中小企业中这意味着证券投资将不再是大集团企业所专属的权利而中小企业由于缺乏专业的风险管理人才，加之投资规模较小，因此在证券市场中必然处于劣势地位在此阶段对企业证券投资风险的预警机制进行研究，将能够为中小企业的证券投资风险预警工作提供范本，有利于中小企业投资风险管理工作的开展价值投资理论的最早出现在1934年《证券分析》一书中，这本书也被视为整个价值投资理论的研宄根底，后来又有学者对其进行了相应的补充和完善价值投资理论认为，无论是哪一种投资标的，其自身都存在有内在价值根据这样的根本理念，我们那么可以从投资标的的根本信息出发，对其进行详细的分析，计算得出它的内在价值区间，然后与投资标的的售价相比拟，如果其内在价值高于其售价，那么这项投资标的就会给人们带来利益由这样的理念可以得出，价值投资理论的研究对象为内在价值与市场价值之间的差异价值投资理论根本上包含三局部内容第一局部内容为分析投资标的的根本信息，第二局部内容为长期持有的倾向，第三局部内容那么是对买入价格的平安边际分析价值投资理论的三项根本内容中的明确指向就是要加强对于证券发行公司各项财务报表的研宄，尤其是能够反映公司实际财务状况的资产负债表以及对获利能力进行评价的损益表这些能够反映证券价值的数据应当得到详尽的分析许多学者纷纷对价值投资理论的有效性进行了较为深入的探讨当前，价值投资理论开展成为证券投资市场上的主流理论作为价值投资理论的完善者，沃伦.巴菲特也靠这种指导思想获得了巨额的收益但是价值投资理论的有效性在否成立仍然受到了国内许多学者的研究孙友群等在对我国的经济运行情况以及上市公司的各项信息进行了分析之后认为价值投资理念对于中国来说也是有效的，并且此理论也会成为中国证券市场的主流理论王艳春那么进一步验证了此种说法企业成长理论是国外经济和管理理论界研究的重要内容之一，影响企业成长的因素是多方面的，既有企业内部因素，又涉及企业外部因素随着时代的开展，研究企业成长的理论在不断完善，研究的角度不断拓展，形成了众多关于企业成长问题的研究学派成长有开展、进化和生长过程的意思成长一般指生物有机体由小到大开展的过程企业成长是指企业的系统功能由不成熟趋于成熟、系统结构由低级趋于高级的优化过程这个过程不仅是数量增加的过程，更是质量完善的过程古典经济学理论和新古典经济学理论分别对企业成长理论进行了分析古典经济学采用分工规模经济利益来解释企业成长问题古典经济学在研宄用劳动分工来提高企业经济效益时，发现劳动分工可以提高劳动生产率，企业作为劳动分工的一种组织，其存在的目的就是为了获取经济利益劳动分工能以较低本钱获得较高产量新古典经济学派从技术的角度研宄企业成长，即企业规模调论企业成长的动力和原因就在于对规模经济以及范围经济的追求新古典经济学派对企业成长的经济行为、动机和绩效的分析进一步微观化，深入到从个体角度研究企业成长问题</w:t>
      </w:r>
    </w:p>
    <w:p/>
    <w:p>
      <w:pPr/>
      <w:r>
        <w:rPr>
          <w:rStyle w:val="myStyle"/>
        </w:rPr>
        <w:t xml:space="preserve">四、本文研究的主要内容本文将分为以下几局部对论文研究主题进行研究第一章绪论，将介绍本文研宄的研究背景、研宄意义、研宄方法和主要研究内容，并提出本文的创新之处第二章理论根底和文献综述，首先将介绍本研究的理论根底一证券投资理论和证券风险评估、管理理论，然后从企业证券投资动机、证券投资风险特征、证券投资风险计量、风险管理以及风险预警几个方面介绍中外学者的研宄成果第三章企业证券的主要方向，将根据理论根底和文献综述中的研究成果，结合作者的学习经历，分析企业进行证券投资的主要方向第四章企业交易性证券投资风险，将介绍企业在进行证券投资时所面临的风险的主要这些主要集中在证券发行主体、证券市场、我国的证券管理体制以及企业自身四个层面第五章将根据第四章对风险敞口的介绍，选择局部风险类型进行主成分建模第六章中，作者将从岗位职责控制和投资决策控制两个层面分析对企业证券投资的风险管理提出建议，还将指出企业进行证券投资所需要遵循的主要原那么.第七章结论与展望，首先将对本文的主要研究成果进行展示，然后作者将介绍脱离于传统证券投资风险管理机制之外的三种投资风险性风险、投资人员的贪婪以及风险管理体制的本钱约束，并结合自身学习经历以及退企业证券投资风险管理领域的理解指出该领域未来的研究方向摘要Abstract目录第一章绪论</w:t>
      </w:r>
    </w:p>
    <w:p/>
    <w:p>
      <w:pPr/>
      <w:r>
        <w:rPr>
          <w:rStyle w:val="myStyle"/>
        </w:rPr>
        <w:t xml:space="preserve">1.1问题的提出</w:t>
      </w:r>
    </w:p>
    <w:p/>
    <w:p>
      <w:pPr/>
      <w:r>
        <w:rPr>
          <w:rStyle w:val="myStyle"/>
        </w:rPr>
        <w:t xml:space="preserve">1.2研究意义</w:t>
      </w:r>
    </w:p>
    <w:p/>
    <w:p>
      <w:pPr/>
      <w:r>
        <w:rPr>
          <w:rStyle w:val="myStyle"/>
        </w:rPr>
        <w:t xml:space="preserve">1.3研究方法</w:t>
      </w:r>
    </w:p>
    <w:p/>
    <w:p>
      <w:pPr/>
      <w:r>
        <w:rPr>
          <w:rStyle w:val="myStyle"/>
        </w:rPr>
        <w:t xml:space="preserve">1.4研究内容</w:t>
      </w:r>
    </w:p>
    <w:p/>
    <w:p>
      <w:pPr/>
      <w:r>
        <w:rPr>
          <w:rStyle w:val="myStyle"/>
        </w:rPr>
        <w:t xml:space="preserve">1.5创新之处第二章理论根底和文献综述</w:t>
      </w:r>
    </w:p>
    <w:p/>
    <w:p>
      <w:pPr/>
      <w:r>
        <w:rPr>
          <w:rStyle w:val="myStyle"/>
        </w:rPr>
        <w:t xml:space="preserve">2.1理论根底</w:t>
      </w:r>
    </w:p>
    <w:p/>
    <w:p>
      <w:pPr/>
      <w:r>
        <w:rPr>
          <w:rStyle w:val="myStyle"/>
        </w:rPr>
        <w:t xml:space="preserve">2.2文献综述第三章企业证券投资的战略选择</w:t>
      </w:r>
    </w:p>
    <w:p/>
    <w:p>
      <w:pPr/>
      <w:r>
        <w:rPr>
          <w:rStyle w:val="myStyle"/>
        </w:rPr>
        <w:t xml:space="preserve">3.1控制性投资纵向与横向</w:t>
      </w:r>
    </w:p>
    <w:p/>
    <w:p>
      <w:pPr/>
      <w:r>
        <w:rPr>
          <w:rStyle w:val="myStyle"/>
        </w:rPr>
        <w:t xml:space="preserve">3.2重要影响投资第四章企业战略性证券投资风险敞口分布</w:t>
      </w:r>
    </w:p>
    <w:p/>
    <w:p>
      <w:pPr/>
      <w:r>
        <w:rPr>
          <w:rStyle w:val="myStyle"/>
        </w:rPr>
        <w:t xml:space="preserve">4.1企业证券投资的外部风险</w:t>
      </w:r>
    </w:p>
    <w:p/>
    <w:p>
      <w:pPr/>
      <w:r>
        <w:rPr>
          <w:rStyle w:val="myStyle"/>
        </w:rPr>
        <w:t xml:space="preserve">4.2企业证券投资的内部风险第五章企业战略性证券投资财务视角风险敞口变量的研究</w:t>
      </w:r>
    </w:p>
    <w:p/>
    <w:p>
      <w:pPr/>
      <w:r>
        <w:rPr>
          <w:rStyle w:val="myStyle"/>
        </w:rPr>
        <w:t xml:space="preserve">5.1风险敞口的分类</w:t>
      </w:r>
    </w:p>
    <w:p/>
    <w:p>
      <w:pPr/>
      <w:r>
        <w:rPr>
          <w:rStyle w:val="myStyle"/>
        </w:rPr>
        <w:t xml:space="preserve">5.2多元判定模型</w:t>
      </w:r>
    </w:p>
    <w:p/>
    <w:p>
      <w:pPr/>
      <w:r>
        <w:rPr>
          <w:rStyle w:val="myStyle"/>
        </w:rPr>
        <w:t xml:space="preserve">5.3主成分分析</w:t>
      </w:r>
    </w:p>
    <w:p/>
    <w:p>
      <w:pPr/>
      <w:r>
        <w:rPr>
          <w:rStyle w:val="myStyle"/>
        </w:rPr>
        <w:t xml:space="preserve">5.4变量选取和数据</w:t>
      </w:r>
    </w:p>
    <w:p/>
    <w:p>
      <w:pPr/>
      <w:r>
        <w:rPr>
          <w:rStyle w:val="myStyle"/>
        </w:rPr>
        <w:t xml:space="preserve">5.5模型建立</w:t>
      </w:r>
    </w:p>
    <w:p/>
    <w:p>
      <w:pPr/>
      <w:r>
        <w:rPr>
          <w:rStyle w:val="myStyle"/>
        </w:rPr>
        <w:t xml:space="preserve">5.6模型的缺乏第六章企业战略性证券投资风险敞口的封闭策略</w:t>
      </w:r>
    </w:p>
    <w:p/>
    <w:p>
      <w:pPr/>
      <w:r>
        <w:rPr>
          <w:rStyle w:val="myStyle"/>
        </w:rPr>
        <w:t xml:space="preserve">6.1战略性证券投资决策控制</w:t>
      </w:r>
    </w:p>
    <w:p/>
    <w:p>
      <w:pPr/>
      <w:r>
        <w:rPr>
          <w:rStyle w:val="myStyle"/>
        </w:rPr>
        <w:t xml:space="preserve">6.2严格恪守投资决策原那么</w:t>
      </w:r>
    </w:p>
    <w:p/>
    <w:p>
      <w:pPr/>
      <w:r>
        <w:rPr>
          <w:rStyle w:val="myStyle"/>
        </w:rPr>
        <w:t xml:space="preserve">6.3企业证券投资岗位职责控制第七章结论与展望</w:t>
      </w:r>
    </w:p>
    <w:p/>
    <w:p>
      <w:pPr/>
      <w:r>
        <w:rPr>
          <w:rStyle w:val="myStyle"/>
        </w:rPr>
        <w:t xml:space="preserve">7.1研究结论</w:t>
      </w:r>
    </w:p>
    <w:p/>
    <w:p>
      <w:pPr/>
      <w:r>
        <w:rPr>
          <w:rStyle w:val="myStyle"/>
        </w:rPr>
        <w:t xml:space="preserve">7.2研究展望参考文献致谢</w:t>
      </w:r>
    </w:p>
    <w:p/>
    <w:p>
      <w:pPr/>
      <w:r>
        <w:rPr>
          <w:rStyle w:val="myStyle"/>
        </w:rPr>
        <w:t xml:space="preserve">六、目前已经阅读的主要文献</w:t>
      </w:r>
    </w:p>
    <w:p/>
    <w:p>
      <w:pPr/>
      <w:r>
        <w:rPr>
          <w:rStyle w:val="myStyle"/>
        </w:rPr>
        <w:t xml:space="preserve">[1]宋春妍.浅谈企业实施《企业内部控制根本标准》的重要性[J].财经界学术版xx11</w:t>
      </w:r>
    </w:p>
    <w:p/>
    <w:p>
      <w:pPr/>
      <w:r>
        <w:rPr>
          <w:rStyle w:val="myStyle"/>
        </w:rPr>
        <w:t xml:space="preserve">[2]徐贵彦.关于金融投资收益与风险的分析与研宄[J].当代经济.xx14</w:t>
      </w:r>
    </w:p>
    <w:p/>
    <w:p>
      <w:pPr/>
      <w:r>
        <w:rPr>
          <w:rStyle w:val="myStyle"/>
        </w:rPr>
        <w:t xml:space="preserve">[3]刘晓燕边明伟，李妍.论我国金融投资的风险问题[J].现代企业.xx07</w:t>
      </w:r>
    </w:p>
    <w:p/>
    <w:p>
      <w:pPr/>
      <w:r>
        <w:rPr>
          <w:rStyle w:val="myStyle"/>
        </w:rPr>
        <w:t xml:space="preserve">[4]BakerM.Whendoesthemarketmatter.Stockpricesandtheinvestmentofequity-dependentfirm[J].QuarterlyJournalofEconomics，xx，3:203-</w:t>
      </w:r>
    </w:p>
    <w:p/>
    <w:p>
      <w:pPr/>
      <w:r>
        <w:rPr>
          <w:rStyle w:val="myStyle"/>
        </w:rPr>
        <w:t xml:space="preserve">218.</w:t>
      </w:r>
    </w:p>
    <w:p/>
    <w:p>
      <w:pPr/>
      <w:r>
        <w:rPr>
          <w:rStyle w:val="myStyle"/>
        </w:rPr>
        <w:t xml:space="preserve">[5]SteinJ.C.TheinfluenceofinstitutionalinvestorsonmyopicRDinvestmentbehavior[J]AountingReview</w:t>
      </w:r>
    </w:p>
    <w:p/>
    <w:p>
      <w:pPr/>
      <w:r>
        <w:rPr>
          <w:rStyle w:val="myStyle"/>
        </w:rPr>
        <w:t xml:space="preserve">1998.Vol73，305-</w:t>
      </w:r>
    </w:p>
    <w:p/>
    <w:p>
      <w:pPr/>
      <w:r>
        <w:rPr>
          <w:rStyle w:val="myStyle"/>
        </w:rPr>
        <w:t xml:space="preserve">333.</w:t>
      </w:r>
    </w:p>
    <w:p/>
    <w:p>
      <w:pPr/>
      <w:r>
        <w:rPr>
          <w:rStyle w:val="myStyle"/>
        </w:rPr>
        <w:t xml:space="preserve">[6]WurglerJ.FairValueDisclosuresbyBankHoldingCompanies[J].JournalsofAountingandEconomics.1999，22:79-</w:t>
      </w:r>
    </w:p>
    <w:p/>
    <w:p>
      <w:pPr/>
      <w:r>
        <w:rPr>
          <w:rStyle w:val="myStyle"/>
        </w:rPr>
        <w:t xml:space="preserve">117.</w:t>
      </w:r>
    </w:p>
    <w:p/>
    <w:p>
      <w:pPr/>
      <w:r>
        <w:rPr>
          <w:rStyle w:val="myStyle"/>
        </w:rPr>
        <w:t xml:space="preserve">[7]鲍亚伟.证券投资的风险及躲避[J].中国证券.xx12:145-146</w:t>
      </w:r>
    </w:p>
    <w:p/>
    <w:p>
      <w:pPr/>
      <w:r>
        <w:rPr>
          <w:rStyle w:val="myStyle"/>
        </w:rPr>
        <w:t xml:space="preserve">[8]帅晋瑶.证券投资基金的风险管理[D].中国科学技术大学.xx</w:t>
      </w:r>
    </w:p>
    <w:p/>
    <w:p>
      <w:pPr/>
      <w:r>
        <w:rPr>
          <w:rStyle w:val="myStyle"/>
        </w:rPr>
        <w:t xml:space="preserve">[9]JCHung，LChiuMCLee.Hedgingwithzerovalueatriskhedgeratio.AppliedFinancialEconomics.xx</w:t>
      </w:r>
    </w:p>
    <w:p/>
    <w:p>
      <w:pPr/>
      <w:r>
        <w:rPr>
          <w:rStyle w:val="myStyle"/>
        </w:rPr>
        <w:t xml:space="preserve">[10]叶陈刚肖国印.证券投资风险的度量与躲避[J].国际商务财会.xx05</w:t>
      </w:r>
    </w:p>
    <w:p/>
    <w:p>
      <w:pPr/>
      <w:r>
        <w:rPr>
          <w:rStyle w:val="myStyle"/>
        </w:rPr>
        <w:t xml:space="preserve">[11]徐暧心.浅析我国证券投资的风险及其躲避[J].美丽中国.xx11:108-109</w:t>
      </w:r>
    </w:p>
    <w:p/>
    <w:p>
      <w:pPr/>
      <w:r>
        <w:rPr>
          <w:rStyle w:val="myStyle"/>
        </w:rPr>
        <w:t xml:space="preserve">[12]Amihud.TheRelevanceoftheValueRelevanceLiteratureforFinancialAountingStandardSetting:AnotherView.JAERochesterConferenceApril</w:t>
      </w:r>
    </w:p>
    <w:p/>
    <w:p>
      <w:pPr/>
      <w:r>
        <w:rPr>
          <w:rStyle w:val="myStyle"/>
        </w:rPr>
        <w:t xml:space="preserve">2000.</w:t>
      </w:r>
    </w:p>
    <w:p/>
    <w:p>
      <w:pPr/>
      <w:r>
        <w:rPr>
          <w:rStyle w:val="myStyle"/>
        </w:rPr>
        <w:t xml:space="preserve">[13]Foucult.FairValueAounting:EvidencefromInvestmentSecuritiesandtheMarketValuationofBanks[J].AountingReview.1999，69:1-</w:t>
      </w:r>
    </w:p>
    <w:p/>
    <w:p>
      <w:pPr/>
      <w:r>
        <w:rPr>
          <w:rStyle w:val="myStyle"/>
        </w:rPr>
        <w:t xml:space="preserve">25.</w:t>
      </w:r>
    </w:p>
    <w:p/>
    <w:p>
      <w:pPr/>
      <w:r>
        <w:rPr>
          <w:rStyle w:val="myStyle"/>
        </w:rPr>
        <w:t xml:space="preserve">[14]BrownLD.MSRozefF.AnalystscanForecastAurately.[J]JournalofPortfolioMangement.1980</w:t>
      </w:r>
    </w:p>
    <w:p/>
    <w:p>
      <w:pPr/>
      <w:r>
        <w:rPr>
          <w:rStyle w:val="myStyle"/>
        </w:rPr>
        <w:t xml:space="preserve">[15]曹中，陶爱元，沈学桢，中外股指收益VAR和ES的比照分析[R]中国会计学会xx年学术年会论文集下册，xx7</w:t>
      </w:r>
    </w:p>
    <w:p/>
    <w:p>
      <w:pPr/>
      <w:r>
        <w:rPr>
          <w:rStyle w:val="myStyle"/>
        </w:rPr>
        <w:t xml:space="preserve">[16]汤超.基于VaR方法度量证券投资风险的分析及管理研究[D].西南交通大学xx</w:t>
      </w:r>
    </w:p>
    <w:p/>
    <w:p>
      <w:pPr/>
      <w:r>
        <w:rPr>
          <w:rStyle w:val="myStyle"/>
        </w:rPr>
        <w:t xml:space="preserve">[17]王明涛.对我国证券投资的研究[J].山东大学学报.xx2:23-24</w:t>
      </w:r>
    </w:p>
    <w:p/>
    <w:p>
      <w:pPr/>
      <w:r>
        <w:rPr>
          <w:rStyle w:val="myStyle"/>
        </w:rPr>
        <w:t xml:space="preserve">[18]RossJ.ThearbitragetheoruofcapitalassestPricing[J]JournalofFinancexx5:127-129</w:t>
      </w:r>
    </w:p>
    <w:p/>
    <w:p>
      <w:pPr/>
      <w:r>
        <w:rPr>
          <w:rStyle w:val="myStyle"/>
        </w:rPr>
        <w:t xml:space="preserve">[19]邹定斌.我国证券投资基金的风险管理及对策研究[J].xx，3:81-83</w:t>
      </w:r>
    </w:p>
    <w:p/>
    <w:p>
      <w:pPr/>
      <w:r>
        <w:rPr>
          <w:rStyle w:val="myStyle"/>
        </w:rPr>
        <w:t xml:space="preserve">[20]苗清.美国金融市场风险度量方法及其在中国的实证分析[D].吉林大学xx</w:t>
      </w:r>
    </w:p>
    <w:p/>
    <w:p>
      <w:pPr/>
      <w:r>
        <w:rPr>
          <w:rStyle w:val="myStyle"/>
        </w:rPr>
        <w:t xml:space="preserve">[21]戎冰.证券投资的风险及应对策略[J].现代营销.xx9:91-93</w:t>
      </w:r>
    </w:p>
    <w:p/>
    <w:p>
      <w:pPr/>
      <w:r>
        <w:rPr>
          <w:rStyle w:val="myStyle"/>
        </w:rPr>
        <w:t xml:space="preserve">[22]SharpM.ProtfoltiioSelecon[J]JournalofFinance.199913:45-47</w:t>
      </w:r>
    </w:p>
    <w:p/>
    <w:p>
      <w:pPr/>
      <w:r>
        <w:rPr>
          <w:rStyle w:val="myStyle"/>
        </w:rPr>
        <w:t xml:space="preserve">[23]杨镇澜.证券投资风险管理[J].中国证券期货.xx，23:11-14</w:t>
      </w:r>
    </w:p>
    <w:p/>
    <w:p>
      <w:pPr/>
      <w:r>
        <w:rPr>
          <w:rStyle w:val="myStyle"/>
        </w:rPr>
        <w:t xml:space="preserve">[24]夏中苏.浅谈证券投资的风险及对策[J].科技咨询.xx3:217-219</w:t>
      </w:r>
    </w:p>
    <w:p/>
    <w:p>
      <w:pPr/>
      <w:r>
        <w:rPr>
          <w:rStyle w:val="myStyle"/>
        </w:rPr>
        <w:t xml:space="preserve">[25]薛吴超.开放式基金管理风险研究[D].西南财经大学.xx</w:t>
      </w:r>
    </w:p>
    <w:p/>
    <w:p>
      <w:pPr/>
      <w:r>
        <w:rPr>
          <w:rStyle w:val="myStyle"/>
        </w:rPr>
        <w:t xml:space="preserve">[26]VikramN.LiquidityandInvestmentAbility.NewYorkInstituteofFinance[J]</w:t>
      </w:r>
    </w:p>
    <w:p/>
    <w:p>
      <w:pPr/>
      <w:r>
        <w:rPr>
          <w:rStyle w:val="myStyle"/>
        </w:rPr>
        <w:t xml:space="preserve">2000.1:43-44</w:t>
      </w:r>
    </w:p>
    <w:p/>
    <w:p>
      <w:pPr/>
      <w:r>
        <w:rPr>
          <w:rStyle w:val="myStyle"/>
        </w:rPr>
        <w:t xml:space="preserve">[27]张成慧.基于双侧风险度量方法的期货最优套期保值比率研究[D].兰州大学xx</w:t>
      </w:r>
    </w:p>
    <w:p/>
    <w:p>
      <w:pPr/>
      <w:r>
        <w:rPr>
          <w:rStyle w:val="myStyle"/>
        </w:rPr>
        <w:t xml:space="preserve">[28]陈伟.对我国证券投资的研究[J].中国证券期货.xx4:41-42</w:t>
      </w:r>
    </w:p>
    <w:p/>
    <w:p>
      <w:pPr/>
      <w:r>
        <w:rPr>
          <w:rStyle w:val="myStyle"/>
        </w:rPr>
        <w:t xml:space="preserve">[29]GordonJAlexanderAlexandreMBaptista.AparisonofVaRandCVaRcontraintsonportfolioselectionwiththeMean-Variancemodel.ManagementScience.xx</w:t>
      </w:r>
    </w:p>
    <w:p/>
    <w:p>
      <w:pPr/>
      <w:r>
        <w:rPr>
          <w:rStyle w:val="myStyle"/>
        </w:rPr>
        <w:t xml:space="preserve">[30]Gorman.OwnershipandControl[J].FrontiersofEnrepresentment.20005:1-3</w:t>
      </w:r>
    </w:p>
    <w:p/>
    <w:p>
      <w:pPr/>
      <w:r>
        <w:rPr>
          <w:rStyle w:val="myStyle"/>
        </w:rPr>
        <w:t xml:space="preserve">[31]刘山.基于混合熵的投资组合风险度量模型研究[D].大连理工大学xx</w:t>
      </w:r>
    </w:p>
    <w:p/>
    <w:p>
      <w:pPr/>
      <w:r>
        <w:rPr>
          <w:rStyle w:val="myStyle"/>
        </w:rPr>
        <w:t xml:space="preserve">[32]周济.我国证券投资风险及躲避原那么[J].中国高新技术企业.xx7:6-7</w:t>
      </w:r>
    </w:p>
    <w:p/>
    <w:p>
      <w:pPr/>
      <w:r>
        <w:rPr>
          <w:rStyle w:val="myStyle"/>
        </w:rPr>
        <w:t xml:space="preserve">[33]胡张滔罗华伟.风险投资对中小板上市公司财务困境影响的实证研究[J].统计与决策.xx15</w:t>
      </w:r>
    </w:p>
    <w:p/>
    <w:p>
      <w:pPr/>
      <w:r>
        <w:rPr>
          <w:rStyle w:val="myStyle"/>
        </w:rPr>
        <w:t xml:space="preserve">[34]尧悦.私募股权基金对高新技术企业影响的理论与实证分析[D].西南财经大学xx以上就是大学网为同学们带来的“xx财务管理毕业论文开题报告精选篇”内容了，希望看完能够带给大家一些力量，对同学的生活有所启示，更多内容在这里，我们　　以上是《xx财务管理毕业论文开题报告精选篇》的范文参考详细内容，主要描述企业、证券投资、风险进行、研究投资、风险管理、分析，模板内容仅供参考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2023-09-19T21:27:09+08:00</dcterms:created>
  <dcterms:modified xsi:type="dcterms:W3CDTF">2023-09-19T21:27:09+08:00</dcterms:modified>
</cp:coreProperties>
</file>

<file path=docProps/custom.xml><?xml version="1.0" encoding="utf-8"?>
<Properties xmlns="http://schemas.openxmlformats.org/officeDocument/2006/custom-properties" xmlns:vt="http://schemas.openxmlformats.org/officeDocument/2006/docPropsVTypes"/>
</file>