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2020年安全工程师《安全生产法及相关法律知识》强化训练试卷D卷-附答案</w:t>
      </w:r>
    </w:p>
    <w:p/>
    <w:p/>
    <w:p>
      <w:pPr/>
      <w:r>
        <w:rPr>
          <w:rStyle w:val="myStyle"/>
        </w:rPr>
        <w:t xml:space="preserve">
</w:t>
      </w:r>
    </w:p>
    <w:p/>
    <w:p>
      <w:pPr/>
      <w:r>
        <w:rPr>
          <w:rStyle w:val="myStyle"/>
        </w:rPr>
        <w:t xml:space="preserve">
	2020年安全工程师《安全生产法及相关法律知识》强化训练试卷D卷附答案考试须知
</w:t>
      </w:r>
    </w:p>
    <w:p/>
    <w:p>
      <w:pPr/>
      <w:r>
        <w:rPr>
          <w:rStyle w:val="myStyle"/>
        </w:rPr>
        <w:t xml:space="preserve">
	1、考试时间150分钟，本卷满分为100分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3、请仔细阅读各种题目的回答要求，在密封线内答题，否则不予评分得分评卷入
</w:t>
      </w:r>
    </w:p>
    <w:p/>
    <w:p>
      <w:pPr/>
      <w:r>
        <w:rPr>
          <w:rStyle w:val="myStyle"/>
        </w:rPr>
        <w:t xml:space="preserve">
	一、单选题（本大题共70小题，每题1分，共70分）
</w:t>
      </w:r>
    </w:p>
    <w:p/>
    <w:p>
      <w:pPr/>
      <w:r>
        <w:rPr>
          <w:rStyle w:val="myStyle"/>
        </w:rPr>
        <w:t xml:space="preserve">
	1、根据《安全生产违法行为处罚办法》，剧毒化学品以及构成重大危险源的其他危险化学品未在专用仓库内单独存放，或者未实行（）的将受到责令立即或者限期改正，并处一万元以上五万元以下的罚款:逾期不改正的，由原发证机关吊销危险化学品生产许可证、经营许可证和营业执照A、多人保管、多人受罚B、双人收发，双人保管C、多人保管、双人收发D、双人保管、多人收发
</w:t>
      </w:r>
    </w:p>
    <w:p/>
    <w:p>
      <w:pPr/>
      <w:r>
        <w:rPr>
          <w:rStyle w:val="myStyle"/>
        </w:rPr>
        <w:t xml:space="preserve">
	2、《矿山安全法》规定，矿山企业必须从（）中按照国家规定提取安全技术措施专项费用A、企业营业额B、矿产品销售额C、企业利润D、再生产投入
</w:t>
      </w:r>
    </w:p>
    <w:p/>
    <w:p>
      <w:pPr/>
      <w:r>
        <w:rPr>
          <w:rStyle w:val="myStyle"/>
        </w:rPr>
        <w:t xml:space="preserve">
	3、《消防法》规定，机关、团体、企业、事业等单位应当对建筑消防设施每（）至少进行一次全而检测，确保完好有效，检测记录应当完整准确，存档备查A、季度B、半年C、1年D、2年
</w:t>
      </w:r>
    </w:p>
    <w:p/>
    <w:p>
      <w:pPr/>
      <w:r>
        <w:rPr>
          <w:rStyle w:val="myStyle"/>
        </w:rPr>
        <w:t xml:space="preserve">
	4、依照《安全生产违法行为行政处罚办法》的规定，安全生产监督管理部门或者煤矿安全监察机构（）因当事人陈述或者申辩加重处罚A、不得B、可以C、应当D、一般不得
</w:t>
      </w:r>
    </w:p>
    <w:p/>
    <w:p>
      <w:pPr/>
      <w:r>
        <w:rPr>
          <w:rStyle w:val="myStyle"/>
        </w:rPr>
        <w:t xml:space="preserve">
	5、根据《民用爆炸物品安全管理条例》的规定，发现、捡拾无主民用爆炸物品的，应当立即报告当地（）.A、安全生产监督管理部门B、国防科技工业主管部门C、公安部门D、环境保护部门
</w:t>
      </w:r>
    </w:p>
    <w:p/>
    <w:p>
      <w:pPr/>
      <w:r>
        <w:rPr>
          <w:rStyle w:val="myStyle"/>
        </w:rPr>
        <w:t xml:space="preserve">
	6、依照《国务院关于特大安全事故行政责任追究的规定》，地方政府领导人对特大安全事故的防范、发生，有失职、渎职情形或者负有领导责任的，依法（）A、给予行政处分B、给予民事制裁C、承担赔偿责任D、追究经济责任
</w:t>
      </w:r>
    </w:p>
    <w:p/>
    <w:p>
      <w:pPr/>
      <w:r>
        <w:rPr>
          <w:rStyle w:val="myStyle"/>
        </w:rPr>
        <w:t xml:space="preserve">
	7、根据《危险化学品安全管理条例》的规定，生产、储存、使用剧毒化学品以外的其他危险化学品的单位，应当对本单位的生产、储存装置每（）年进行一次安全评价A、1B、2C、3D、5共13页E、取得国家主管部门的管理质量认证标志
</w:t>
      </w:r>
    </w:p>
    <w:p/>
    <w:p>
      <w:pPr/>
      <w:r>
        <w:rPr>
          <w:rStyle w:val="myStyle"/>
        </w:rPr>
        <w:t xml:space="preserve">
	5、宋体根据《注册安全工程师执业资格制度暂行规定》，注册安全工程师在注册后，有如下哪些情形之一的，由所在单位向注册管理机构办理注销注册（）A、脱离安全工作岗位连续满1年B、不具有完全民事行为能力C、受刑事处罚严重违反职业道德D、同时在3个及以上独立法人单位执业E、同时在2个及以上独立法人单位执业
</w:t>
      </w:r>
    </w:p>
    <w:p/>
    <w:p>
      <w:pPr/>
      <w:r>
        <w:rPr>
          <w:rStyle w:val="myStyle"/>
        </w:rPr>
        <w:t xml:space="preserve">
	6、依据《安全生产法》的规定，下列关于四家企业设置安全生产管理机构和配备安全生产管理人员，正确的做法有（）A、某铁矿未设置安全生产管理机构和配备专职安全生产管理人员，但配备了兼职安全生产管理人员B、某冶炼厂有从业人员86人，未设置安全生产管理机构，但配备了专职的安全生产管理人员C、某服装厂有员工97人，未设置安全生产管理机构和配备专职安全生产管理人员，但配备了7名兼职安全生产管理人员D、某机械加工厂有员工112人，未设置安全生产管理机构，但配备了专职、兼职安全生产管理人员E、某木料公司有员工52人，未设置安全生产管理机构或配备专职、兼职安全生产管理人员，但委托具有相关资格的专业人员提供安全生产管理服务
</w:t>
      </w:r>
    </w:p>
    <w:p/>
    <w:p>
      <w:pPr/>
      <w:r>
        <w:rPr>
          <w:rStyle w:val="myStyle"/>
        </w:rPr>
        <w:t xml:space="preserve">
	7、根据《劳动法》的规定，用人单位不得安排未成年人从事（）、国家规定的第四级体例劳动强度的劳动和其他禁忌从事的劳动A、矿山井下B、汽车维修C、机械加工D、有毒有害第10页E、家电维修
</w:t>
      </w:r>
    </w:p>
    <w:p/>
    <w:p>
      <w:pPr/>
      <w:r>
        <w:rPr>
          <w:rStyle w:val="myStyle"/>
        </w:rPr>
        <w:t xml:space="preserve">
	8、依据《劳动法》的规定，用人单位在劳动安全卫生方面应承担的法律义务有（）A、必须建立、健全劳动安全卫生制度B、严格执行国家劳动安全卫生规程和标准C、对劳动者进行安全卫生教育D、预防劳动过程中的事故E、设立卫生医疗机构
</w:t>
      </w:r>
    </w:p>
    <w:p/>
    <w:p>
      <w:pPr/>
      <w:r>
        <w:rPr>
          <w:rStyle w:val="myStyle"/>
        </w:rPr>
        <w:t xml:space="preserve">
	9、《劳动法》在劳动卫生方面赋予了劳动者享有的权利有（）A、劳动者享有平等就业和选择职业的权利B、享有在安全生产方面的诉讼权C、享有获得劳动安全卫生保护的权利D、享有接受职业技能培训的权利E、享受社会保险和福利的权利
</w:t>
      </w:r>
    </w:p>
    <w:p/>
    <w:p>
      <w:pPr/>
      <w:r>
        <w:rPr>
          <w:rStyle w:val="myStyle"/>
        </w:rPr>
        <w:t xml:space="preserve">
	10、《职业病防治法》所称的职业病是指企业、事业单位和个体经济组织的劳动者在职业活动中因接触（）而引起的疾病A、粉尘B、放射性物质C、有毒D、同温E、有害
</w:t>
      </w:r>
    </w:p>
    <w:p/>
    <w:p>
      <w:pPr/>
      <w:r>
        <w:rPr>
          <w:rStyle w:val="myStyle"/>
        </w:rPr>
        <w:t xml:space="preserve">
	11、《安全生产法》的基本原则包括（）A、人身安全第一B、预防为主C、权责一致［）、依法从轻处罚E、社会监督、综合治理共13页
</w:t>
      </w:r>
    </w:p>
    <w:p/>
    <w:p>
      <w:pPr/>
      <w:r>
        <w:rPr>
          <w:rStyle w:val="myStyle"/>
        </w:rPr>
        <w:t xml:space="preserve">
	12、根据《工伤保险条例》的规定，工伤职工停止享受工伤保险待遇的情形有（）A、拒绝治疗的B、丧失享受待遇条件的C、挥霍工伤保险金的D、被判刑正在收监执行的E、拒不接受劳动能力鉴定的
</w:t>
      </w:r>
    </w:p>
    <w:p/>
    <w:p>
      <w:pPr/>
      <w:r>
        <w:rPr>
          <w:rStyle w:val="myStyle"/>
        </w:rPr>
        <w:t xml:space="preserve">
	13、《国务院关于特大安全事故行政责任追究的规定》明确规定的特大安全事故行政责任追究的范围包括（）A、特大交通安全事故B、特大建筑质量安全事故C、特大公共卫生事故D、特大火灾事故E、煤矿和其他矿山特大安全事故
</w:t>
      </w:r>
    </w:p>
    <w:p/>
    <w:p>
      <w:pPr/>
      <w:r>
        <w:rPr>
          <w:rStyle w:val="myStyle"/>
        </w:rPr>
        <w:t xml:space="preserve">
	14、依据《职业病防治法》的规定，下列关于劳动者劳动过程中职业病的防护与管理的说法，正确的有（）A、用人单位应当定期对工作场所进行职业病危害因素检测、评价检测、评价结果存入用人单位职业卫生档案，定期向所在地安全监管部门报告并向劳动者公布B、对从事接触职业病危害作业的劳动者，用人单位应当组织上岗前、在岗期间和离岗时的职业健康检查，并将检杳结果书面告知劳动者C、劳动者在已订立劳动合同期间因工作岗位或者工作内容变更，从事与所订立劳动合同中未告知的存在职业病危害的作业时，用人单位应当向劳动者履行如实告知的义务，原劳动合同相关条款可不予变更D、职业健康检杳应当由省级以上人民政府卫生行政部门批准的医疗卫生机构承担职业健康检查费用由用人单位承担E、劳动者离开用人单位时，有权索取本人职业健康监护档案复印件，用人单位应当如实、无偿提供，并在所提供的复n件上签章第11页
</w:t>
      </w:r>
    </w:p>
    <w:p/>
    <w:p>
      <w:pPr/>
      <w:r>
        <w:rPr>
          <w:rStyle w:val="myStyle"/>
        </w:rPr>
        <w:t xml:space="preserve">
	15、矿山设计的（）具体项目必须符合矿山安全规程和行业技术规范A、供电系统B、通风系统C、运输系统D、保障系统E、排水系统共13页参考答案
</w:t>
      </w:r>
    </w:p>
    <w:p/>
    <w:p>
      <w:pPr/>
      <w:r>
        <w:rPr>
          <w:rStyle w:val="myStyle"/>
        </w:rPr>
        <w:t xml:space="preserve">
	一、单选题（本大题共70小题，每题1分，共70分）
</w:t>
      </w:r>
    </w:p>
    <w:p/>
    <w:p>
      <w:pPr/>
      <w:r>
        <w:rPr>
          <w:rStyle w:val="myStyle"/>
        </w:rPr>
        <w:t xml:space="preserve">
	1、B
</w:t>
      </w:r>
    </w:p>
    <w:p/>
    <w:p>
      <w:pPr/>
      <w:r>
        <w:rPr>
          <w:rStyle w:val="myStyle"/>
        </w:rPr>
        <w:t xml:space="preserve">
	2、B
</w:t>
      </w:r>
    </w:p>
    <w:p/>
    <w:p>
      <w:pPr/>
      <w:r>
        <w:rPr>
          <w:rStyle w:val="myStyle"/>
        </w:rPr>
        <w:t xml:space="preserve">
	3、C
</w:t>
      </w:r>
    </w:p>
    <w:p/>
    <w:p>
      <w:pPr/>
      <w:r>
        <w:rPr>
          <w:rStyle w:val="myStyle"/>
        </w:rPr>
        <w:t xml:space="preserve">
	4、A
</w:t>
      </w:r>
    </w:p>
    <w:p/>
    <w:p>
      <w:pPr/>
      <w:r>
        <w:rPr>
          <w:rStyle w:val="myStyle"/>
        </w:rPr>
        <w:t xml:space="preserve">
	5、C
</w:t>
      </w:r>
    </w:p>
    <w:p/>
    <w:p>
      <w:pPr/>
      <w:r>
        <w:rPr>
          <w:rStyle w:val="myStyle"/>
        </w:rPr>
        <w:t xml:space="preserve">
	6、A
</w:t>
      </w:r>
    </w:p>
    <w:p/>
    <w:p>
      <w:pPr/>
      <w:r>
        <w:rPr>
          <w:rStyle w:val="myStyle"/>
        </w:rPr>
        <w:t xml:space="preserve">
	7、B
</w:t>
      </w:r>
    </w:p>
    <w:p/>
    <w:p>
      <w:pPr/>
      <w:r>
        <w:rPr>
          <w:rStyle w:val="myStyle"/>
        </w:rPr>
        <w:t xml:space="preserve">
	8、B
</w:t>
      </w:r>
    </w:p>
    <w:p/>
    <w:p>
      <w:pPr/>
      <w:r>
        <w:rPr>
          <w:rStyle w:val="myStyle"/>
        </w:rPr>
        <w:t xml:space="preserve">
	9、C
</w:t>
      </w:r>
    </w:p>
    <w:p/>
    <w:p>
      <w:pPr/>
      <w:r>
        <w:rPr>
          <w:rStyle w:val="myStyle"/>
        </w:rPr>
        <w:t xml:space="preserve">
	10、D
</w:t>
      </w:r>
    </w:p>
    <w:p/>
    <w:p>
      <w:pPr/>
      <w:r>
        <w:rPr>
          <w:rStyle w:val="myStyle"/>
        </w:rPr>
        <w:t xml:space="preserve">
	11、C
</w:t>
      </w:r>
    </w:p>
    <w:p/>
    <w:p>
      <w:pPr/>
      <w:r>
        <w:rPr>
          <w:rStyle w:val="myStyle"/>
        </w:rPr>
        <w:t xml:space="preserve">
	12、D
</w:t>
      </w:r>
    </w:p>
    <w:p/>
    <w:p>
      <w:pPr/>
      <w:r>
        <w:rPr>
          <w:rStyle w:val="myStyle"/>
        </w:rPr>
        <w:t xml:space="preserve">
	13、A
</w:t>
      </w:r>
    </w:p>
    <w:p/>
    <w:p>
      <w:pPr/>
      <w:r>
        <w:rPr>
          <w:rStyle w:val="myStyle"/>
        </w:rPr>
        <w:t xml:space="preserve">
	14、D
</w:t>
      </w:r>
    </w:p>
    <w:p/>
    <w:p>
      <w:pPr/>
      <w:r>
        <w:rPr>
          <w:rStyle w:val="myStyle"/>
        </w:rPr>
        <w:t xml:space="preserve">
	15、D
</w:t>
      </w:r>
    </w:p>
    <w:p/>
    <w:p>
      <w:pPr/>
      <w:r>
        <w:rPr>
          <w:rStyle w:val="myStyle"/>
        </w:rPr>
        <w:t xml:space="preserve">
	16、B
</w:t>
      </w:r>
    </w:p>
    <w:p/>
    <w:p>
      <w:pPr/>
      <w:r>
        <w:rPr>
          <w:rStyle w:val="myStyle"/>
        </w:rPr>
        <w:t xml:space="preserve">
	17、A
</w:t>
      </w:r>
    </w:p>
    <w:p/>
    <w:p>
      <w:pPr/>
      <w:r>
        <w:rPr>
          <w:rStyle w:val="myStyle"/>
        </w:rPr>
        <w:t xml:space="preserve">
	18、C
</w:t>
      </w:r>
    </w:p>
    <w:p/>
    <w:p>
      <w:pPr/>
      <w:r>
        <w:rPr>
          <w:rStyle w:val="myStyle"/>
        </w:rPr>
        <w:t xml:space="preserve">
	19、C
</w:t>
      </w:r>
    </w:p>
    <w:p/>
    <w:p>
      <w:pPr/>
      <w:r>
        <w:rPr>
          <w:rStyle w:val="myStyle"/>
        </w:rPr>
        <w:t xml:space="preserve">
	20、C
</w:t>
      </w:r>
    </w:p>
    <w:p/>
    <w:p>
      <w:pPr/>
      <w:r>
        <w:rPr>
          <w:rStyle w:val="myStyle"/>
        </w:rPr>
        <w:t xml:space="preserve">
	21、B
</w:t>
      </w:r>
    </w:p>
    <w:p/>
    <w:p>
      <w:pPr/>
      <w:r>
        <w:rPr>
          <w:rStyle w:val="myStyle"/>
        </w:rPr>
        <w:t xml:space="preserve">
	22、D
</w:t>
      </w:r>
    </w:p>
    <w:p/>
    <w:p>
      <w:pPr/>
      <w:r>
        <w:rPr>
          <w:rStyle w:val="myStyle"/>
        </w:rPr>
        <w:t xml:space="preserve">
	23、B
</w:t>
      </w:r>
    </w:p>
    <w:p/>
    <w:p>
      <w:pPr/>
      <w:r>
        <w:rPr>
          <w:rStyle w:val="myStyle"/>
        </w:rPr>
        <w:t xml:space="preserve">
	24、B
</w:t>
      </w:r>
    </w:p>
    <w:p/>
    <w:p>
      <w:pPr/>
      <w:r>
        <w:rPr>
          <w:rStyle w:val="myStyle"/>
        </w:rPr>
        <w:t xml:space="preserve">
	25、A
</w:t>
      </w:r>
    </w:p>
    <w:p/>
    <w:p>
      <w:pPr/>
      <w:r>
        <w:rPr>
          <w:rStyle w:val="myStyle"/>
        </w:rPr>
        <w:t xml:space="preserve">
	26、D27D
</w:t>
      </w:r>
    </w:p>
    <w:p/>
    <w:p>
      <w:pPr/>
      <w:r>
        <w:rPr>
          <w:rStyle w:val="myStyle"/>
        </w:rPr>
        <w:t xml:space="preserve">
	28、D
</w:t>
      </w:r>
    </w:p>
    <w:p/>
    <w:p>
      <w:pPr/>
      <w:r>
        <w:rPr>
          <w:rStyle w:val="myStyle"/>
        </w:rPr>
        <w:t xml:space="preserve">
	29、B
</w:t>
      </w:r>
    </w:p>
    <w:p/>
    <w:p>
      <w:pPr/>
      <w:r>
        <w:rPr>
          <w:rStyle w:val="myStyle"/>
        </w:rPr>
        <w:t xml:space="preserve">
	30、A
</w:t>
      </w:r>
    </w:p>
    <w:p/>
    <w:p>
      <w:pPr/>
      <w:r>
        <w:rPr>
          <w:rStyle w:val="myStyle"/>
        </w:rPr>
        <w:t xml:space="preserve">
	31、C
</w:t>
      </w:r>
    </w:p>
    <w:p/>
    <w:p>
      <w:pPr/>
      <w:r>
        <w:rPr>
          <w:rStyle w:val="myStyle"/>
        </w:rPr>
        <w:t xml:space="preserve">
	32、B
</w:t>
      </w:r>
    </w:p>
    <w:p/>
    <w:p>
      <w:pPr/>
      <w:r>
        <w:rPr>
          <w:rStyle w:val="myStyle"/>
        </w:rPr>
        <w:t xml:space="preserve">
	33、B
</w:t>
      </w:r>
    </w:p>
    <w:p/>
    <w:p>
      <w:pPr/>
      <w:r>
        <w:rPr>
          <w:rStyle w:val="myStyle"/>
        </w:rPr>
        <w:t xml:space="preserve">
	34、C
</w:t>
      </w:r>
    </w:p>
    <w:p/>
    <w:p>
      <w:pPr/>
      <w:r>
        <w:rPr>
          <w:rStyle w:val="myStyle"/>
        </w:rPr>
        <w:t xml:space="preserve">
	35、A
</w:t>
      </w:r>
    </w:p>
    <w:p/>
    <w:p>
      <w:pPr/>
      <w:r>
        <w:rPr>
          <w:rStyle w:val="myStyle"/>
        </w:rPr>
        <w:t xml:space="preserve">
	36、A
</w:t>
      </w:r>
    </w:p>
    <w:p/>
    <w:p>
      <w:pPr/>
      <w:r>
        <w:rPr>
          <w:rStyle w:val="myStyle"/>
        </w:rPr>
        <w:t xml:space="preserve">
	37、A
</w:t>
      </w:r>
    </w:p>
    <w:p/>
    <w:p>
      <w:pPr/>
      <w:r>
        <w:rPr>
          <w:rStyle w:val="myStyle"/>
        </w:rPr>
        <w:t xml:space="preserve">
	38、B
</w:t>
      </w:r>
    </w:p>
    <w:p/>
    <w:p>
      <w:pPr/>
      <w:r>
        <w:rPr>
          <w:rStyle w:val="myStyle"/>
        </w:rPr>
        <w:t xml:space="preserve">
	39、D
</w:t>
      </w:r>
    </w:p>
    <w:p/>
    <w:p>
      <w:pPr/>
      <w:r>
        <w:rPr>
          <w:rStyle w:val="myStyle"/>
        </w:rPr>
        <w:t xml:space="preserve">
	40、B
</w:t>
      </w:r>
    </w:p>
    <w:p/>
    <w:p>
      <w:pPr/>
      <w:r>
        <w:rPr>
          <w:rStyle w:val="myStyle"/>
        </w:rPr>
        <w:t xml:space="preserve">
	41、B
</w:t>
      </w:r>
    </w:p>
    <w:p/>
    <w:p>
      <w:pPr/>
      <w:r>
        <w:rPr>
          <w:rStyle w:val="myStyle"/>
        </w:rPr>
        <w:t xml:space="preserve">
	42、A
</w:t>
      </w:r>
    </w:p>
    <w:p/>
    <w:p>
      <w:pPr/>
      <w:r>
        <w:rPr>
          <w:rStyle w:val="myStyle"/>
        </w:rPr>
        <w:t xml:space="preserve">
	43、B
</w:t>
      </w:r>
    </w:p>
    <w:p/>
    <w:p>
      <w:pPr/>
      <w:r>
        <w:rPr>
          <w:rStyle w:val="myStyle"/>
        </w:rPr>
        <w:t xml:space="preserve">
	44、C
</w:t>
      </w:r>
    </w:p>
    <w:p/>
    <w:p>
      <w:pPr/>
      <w:r>
        <w:rPr>
          <w:rStyle w:val="myStyle"/>
        </w:rPr>
        <w:t xml:space="preserve">
	45、C
</w:t>
      </w:r>
    </w:p>
    <w:p/>
    <w:p>
      <w:pPr/>
      <w:r>
        <w:rPr>
          <w:rStyle w:val="myStyle"/>
        </w:rPr>
        <w:t xml:space="preserve">
	46、A
</w:t>
      </w:r>
    </w:p>
    <w:p/>
    <w:p>
      <w:pPr/>
      <w:r>
        <w:rPr>
          <w:rStyle w:val="myStyle"/>
        </w:rPr>
        <w:t xml:space="preserve">
	47、A
</w:t>
      </w:r>
    </w:p>
    <w:p/>
    <w:p>
      <w:pPr/>
      <w:r>
        <w:rPr>
          <w:rStyle w:val="myStyle"/>
        </w:rPr>
        <w:t xml:space="preserve">
	48、C
</w:t>
      </w:r>
    </w:p>
    <w:p/>
    <w:p>
      <w:pPr/>
      <w:r>
        <w:rPr>
          <w:rStyle w:val="myStyle"/>
        </w:rPr>
        <w:t xml:space="preserve">
	49、C
</w:t>
      </w:r>
    </w:p>
    <w:p/>
    <w:p>
      <w:pPr/>
      <w:r>
        <w:rPr>
          <w:rStyle w:val="myStyle"/>
        </w:rPr>
        <w:t xml:space="preserve">
	50、C
</w:t>
      </w:r>
    </w:p>
    <w:p/>
    <w:p>
      <w:pPr/>
      <w:r>
        <w:rPr>
          <w:rStyle w:val="myStyle"/>
        </w:rPr>
        <w:t xml:space="preserve">
	51、C
</w:t>
      </w:r>
    </w:p>
    <w:p/>
    <w:p>
      <w:pPr/>
      <w:r>
        <w:rPr>
          <w:rStyle w:val="myStyle"/>
        </w:rPr>
        <w:t xml:space="preserve">
	52、C
</w:t>
      </w:r>
    </w:p>
    <w:p/>
    <w:p>
      <w:pPr/>
      <w:r>
        <w:rPr>
          <w:rStyle w:val="myStyle"/>
        </w:rPr>
        <w:t xml:space="preserve">
	53、B
</w:t>
      </w:r>
    </w:p>
    <w:p/>
    <w:p>
      <w:pPr/>
      <w:r>
        <w:rPr>
          <w:rStyle w:val="myStyle"/>
        </w:rPr>
        <w:t xml:space="preserve">
	54、A
</w:t>
      </w:r>
    </w:p>
    <w:p/>
    <w:p>
      <w:pPr/>
      <w:r>
        <w:rPr>
          <w:rStyle w:val="myStyle"/>
        </w:rPr>
        <w:t xml:space="preserve">
	55、B
</w:t>
      </w:r>
    </w:p>
    <w:p/>
    <w:p>
      <w:pPr/>
      <w:r>
        <w:rPr>
          <w:rStyle w:val="myStyle"/>
        </w:rPr>
        <w:t xml:space="preserve">
	56、B
</w:t>
      </w:r>
    </w:p>
    <w:p/>
    <w:p>
      <w:pPr/>
      <w:r>
        <w:rPr>
          <w:rStyle w:val="myStyle"/>
        </w:rPr>
        <w:t xml:space="preserve">
	57、D
</w:t>
      </w:r>
    </w:p>
    <w:p/>
    <w:p>
      <w:pPr/>
      <w:r>
        <w:rPr>
          <w:rStyle w:val="myStyle"/>
        </w:rPr>
        <w:t xml:space="preserve">
	58、D
</w:t>
      </w:r>
    </w:p>
    <w:p/>
    <w:p>
      <w:pPr/>
      <w:r>
        <w:rPr>
          <w:rStyle w:val="myStyle"/>
        </w:rPr>
        <w:t xml:space="preserve">
	59、C
</w:t>
      </w:r>
    </w:p>
    <w:p/>
    <w:p>
      <w:pPr/>
      <w:r>
        <w:rPr>
          <w:rStyle w:val="myStyle"/>
        </w:rPr>
        <w:t xml:space="preserve">
	60、A
</w:t>
      </w:r>
    </w:p>
    <w:p/>
    <w:p>
      <w:pPr/>
      <w:r>
        <w:rPr>
          <w:rStyle w:val="myStyle"/>
        </w:rPr>
        <w:t xml:space="preserve">
	61、A
</w:t>
      </w:r>
    </w:p>
    <w:p/>
    <w:p>
      <w:pPr/>
      <w:r>
        <w:rPr>
          <w:rStyle w:val="myStyle"/>
        </w:rPr>
        <w:t xml:space="preserve">
	62、D
</w:t>
      </w:r>
    </w:p>
    <w:p/>
    <w:p>
      <w:pPr/>
      <w:r>
        <w:rPr>
          <w:rStyle w:val="myStyle"/>
        </w:rPr>
        <w:t xml:space="preserve">
	63、C64D
</w:t>
      </w:r>
    </w:p>
    <w:p/>
    <w:p>
      <w:pPr/>
      <w:r>
        <w:rPr>
          <w:rStyle w:val="myStyle"/>
        </w:rPr>
        <w:t xml:space="preserve">
	65、B
</w:t>
      </w:r>
    </w:p>
    <w:p/>
    <w:p>
      <w:pPr/>
      <w:r>
        <w:rPr>
          <w:rStyle w:val="myStyle"/>
        </w:rPr>
        <w:t xml:space="preserve">
	66、B
</w:t>
      </w:r>
    </w:p>
    <w:p/>
    <w:p>
      <w:pPr/>
      <w:r>
        <w:rPr>
          <w:rStyle w:val="myStyle"/>
        </w:rPr>
        <w:t xml:space="preserve">
	67、A
</w:t>
      </w:r>
    </w:p>
    <w:p/>
    <w:p>
      <w:pPr/>
      <w:r>
        <w:rPr>
          <w:rStyle w:val="myStyle"/>
        </w:rPr>
        <w:t xml:space="preserve">
	68、A
</w:t>
      </w:r>
    </w:p>
    <w:p/>
    <w:p>
      <w:pPr/>
      <w:r>
        <w:rPr>
          <w:rStyle w:val="myStyle"/>
        </w:rPr>
        <w:t xml:space="preserve">
	69、B
</w:t>
      </w:r>
    </w:p>
    <w:p/>
    <w:p>
      <w:pPr/>
      <w:r>
        <w:rPr>
          <w:rStyle w:val="myStyle"/>
        </w:rPr>
        <w:t xml:space="preserve">
	70、B
</w:t>
      </w:r>
    </w:p>
    <w:p/>
    <w:p>
      <w:pPr/>
      <w:r>
        <w:rPr>
          <w:rStyle w:val="myStyle"/>
        </w:rPr>
        <w:t xml:space="preserve">
	二、多选题（本大题共15小题，每题2分，共30分）
</w:t>
      </w:r>
    </w:p>
    <w:p/>
    <w:p>
      <w:pPr/>
      <w:r>
        <w:rPr>
          <w:rStyle w:val="myStyle"/>
        </w:rPr>
        <w:t xml:space="preserve">
	1、AC
</w:t>
      </w:r>
    </w:p>
    <w:p/>
    <w:p>
      <w:pPr/>
      <w:r>
        <w:rPr>
          <w:rStyle w:val="myStyle"/>
        </w:rPr>
        <w:t xml:space="preserve">
	2、【答案】BE
</w:t>
      </w:r>
    </w:p>
    <w:p/>
    <w:p>
      <w:pPr/>
      <w:r>
        <w:rPr>
          <w:rStyle w:val="myStyle"/>
        </w:rPr>
        <w:t xml:space="preserve">
	3、ABC
</w:t>
      </w:r>
    </w:p>
    <w:p/>
    <w:p>
      <w:pPr/>
      <w:r>
        <w:rPr>
          <w:rStyle w:val="myStyle"/>
        </w:rPr>
        <w:t xml:space="preserve">
	4、ACD第12页共13页
</w:t>
      </w:r>
    </w:p>
    <w:p/>
    <w:p>
      <w:pPr/>
      <w:r>
        <w:rPr>
          <w:rStyle w:val="myStyle"/>
        </w:rPr>
        <w:t xml:space="preserve">
	5、答案:A,B,C,E
</w:t>
      </w:r>
    </w:p>
    <w:p/>
    <w:p>
      <w:pPr/>
      <w:r>
        <w:rPr>
          <w:rStyle w:val="myStyle"/>
        </w:rPr>
        <w:t xml:space="preserve">
	6、【答案】BCD
</w:t>
      </w:r>
    </w:p>
    <w:p/>
    <w:p>
      <w:pPr/>
      <w:r>
        <w:rPr>
          <w:rStyle w:val="myStyle"/>
        </w:rPr>
        <w:t xml:space="preserve">
	7、AD
</w:t>
      </w:r>
    </w:p>
    <w:p/>
    <w:p>
      <w:pPr/>
      <w:r>
        <w:rPr>
          <w:rStyle w:val="myStyle"/>
        </w:rPr>
        <w:t xml:space="preserve">
	8、ABCD
</w:t>
      </w:r>
    </w:p>
    <w:p/>
    <w:p>
      <w:pPr/>
      <w:r>
        <w:rPr>
          <w:rStyle w:val="myStyle"/>
        </w:rPr>
        <w:t xml:space="preserve">
	9、正确答案A,C,D,E,
</w:t>
      </w:r>
    </w:p>
    <w:p/>
    <w:p>
      <w:pPr/>
      <w:r>
        <w:rPr>
          <w:rStyle w:val="myStyle"/>
        </w:rPr>
        <w:t xml:space="preserve">
	10、ABCE
</w:t>
      </w:r>
    </w:p>
    <w:p/>
    <w:p>
      <w:pPr/>
      <w:r>
        <w:rPr>
          <w:rStyle w:val="myStyle"/>
        </w:rPr>
        <w:t xml:space="preserve">
	11、正确答案A,B.C,E,
</w:t>
      </w:r>
    </w:p>
    <w:p/>
    <w:p>
      <w:pPr/>
      <w:r>
        <w:rPr>
          <w:rStyle w:val="myStyle"/>
        </w:rPr>
        <w:t xml:space="preserve">
	12、ABE
</w:t>
      </w:r>
    </w:p>
    <w:p/>
    <w:p>
      <w:pPr/>
      <w:r>
        <w:rPr>
          <w:rStyle w:val="myStyle"/>
        </w:rPr>
        <w:t xml:space="preserve">
	13、ABDE
</w:t>
      </w:r>
    </w:p>
    <w:p/>
    <w:p>
      <w:pPr/>
      <w:r>
        <w:rPr>
          <w:rStyle w:val="myStyle"/>
        </w:rPr>
        <w:t xml:space="preserve">
	14、BDE
</w:t>
      </w:r>
    </w:p>
    <w:p/>
    <w:p>
      <w:pPr/>
      <w:r>
        <w:rPr>
          <w:rStyle w:val="myStyle"/>
        </w:rPr>
        <w:t xml:space="preserve">
	15、A,B,C,E第13页共13页
</w:t>
      </w:r>
    </w:p>
    <w:p/>
    <w:p>
      <w:pPr/>
      <w:r>
        <w:rPr>
          <w:rStyle w:val="myStyle"/>
        </w:rPr>
        <w:t xml:space="preserve">
	8、依据《国务院关于预防煤矿生产安全事故的特别规定》的要求，（）对预防煤矿生产安全事故负主要责任A、煤矿企业辖区政府主要负责人B、煤矿企业主要负责人C、煤矿企业安全生产管理人员D、煤矿企业生产现场指挥人员
</w:t>
      </w:r>
    </w:p>
    <w:p/>
    <w:p>
      <w:pPr/>
      <w:r>
        <w:rPr>
          <w:rStyle w:val="myStyle"/>
        </w:rPr>
        <w:t xml:space="preserve">
	9、下列部门中，（）负责审查核发剧毒化学品公路运输通行证，对危险化学品道路交通运输安全实施监督A、安全管理部门B、国务院经济贸易综合部门C、公安部门D、安全监督管理部门
</w:t>
      </w:r>
    </w:p>
    <w:p/>
    <w:p>
      <w:pPr/>
      <w:r>
        <w:rPr>
          <w:rStyle w:val="myStyle"/>
        </w:rPr>
        <w:t xml:space="preserve">
	10、注册安全工程师执业人员未执行法律、法规和工程建设强制性标准的，情节严重的，吊销执业资格证书，并在（）内不予注册A、2年B、3年C、4年D、5年
</w:t>
      </w:r>
    </w:p>
    <w:p/>
    <w:p>
      <w:pPr/>
      <w:r>
        <w:rPr>
          <w:rStyle w:val="myStyle"/>
        </w:rPr>
        <w:t xml:space="preserve">
	11、某生产车间进行吊装作业，为防止吊装物料大量滑落，班长要求工人站在吊装的物料上，根据《安全生产法》，工人正确的做法是（）A、执行班长的工作指令B、系上安全带进行作业C、拒绝班长的工作指令D、穿上防滑鞋进行作业
</w:t>
      </w:r>
    </w:p>
    <w:p/>
    <w:p>
      <w:pPr/>
      <w:r>
        <w:rPr>
          <w:rStyle w:val="myStyle"/>
        </w:rPr>
        <w:t xml:space="preserve">
	12、安全设施的施工（）按照设计编制施工组织设计或方案，否则不准开工A、需要B、应当C、可以D、必须
</w:t>
      </w:r>
    </w:p>
    <w:p/>
    <w:p>
      <w:pPr/>
      <w:r>
        <w:rPr>
          <w:rStyle w:val="myStyle"/>
        </w:rPr>
        <w:t xml:space="preserve">
	13、下列关于我国安全生产法律体系的基本框架和效力的说法，正确的是（）A、安全生产立法可分为上位法和下位法，法律是安全生产法律体系中的基本法B、安全生产法规科分为行政法规、部门法规和地方性法规C、安全生产行政法规可分为国务院行政法规、部门行政法规和地方行政法规D、安全生产行政规章可分为国务院规章，不猛规章和政府规章
</w:t>
      </w:r>
    </w:p>
    <w:p/>
    <w:p>
      <w:pPr/>
      <w:r>
        <w:rPr>
          <w:rStyle w:val="myStyle"/>
        </w:rPr>
        <w:t xml:space="preserve">
	14、依据《安全生产法》的规定，（）是人身保障的经济基础A、社会福利B、基本医疗保险C、失业保险D、工伤社会保险
</w:t>
      </w:r>
    </w:p>
    <w:p/>
    <w:p>
      <w:pPr/>
      <w:r>
        <w:rPr>
          <w:rStyle w:val="myStyle"/>
        </w:rPr>
        <w:t xml:space="preserve">
	15、矿山开采风险高、生产复杂，雷要满足相关的安全标准和条件，依据《矿山安全法》的规定，下列关于矿山安全保障的说法，正确的是（）A、矿山设计保留的矿柱、岩柱，经分析评价后可进行适虔开采B、矿山企业必须对井下文档和文档进行检测C、矿山去偷使用的特殊安全要求的设备、器材和个人防护用具，必须符合国内外安全标准D、矿山企业必须对机电设备及其防护装置，安全检测仪器，定期检存、维，保证使用安全
</w:t>
      </w:r>
    </w:p>
    <w:p/>
    <w:p>
      <w:pPr/>
      <w:r>
        <w:rPr>
          <w:rStyle w:val="myStyle"/>
        </w:rPr>
        <w:t xml:space="preserve">
	16、依据《建设工程安全生产管理条例》的规定，下列关于建设工程相关单位安全责任的说法,正确的是（）A、建设工程的合理工期应由施工单位和监理单位双方协商一致确定B、建设单位在编制工程概算时?应当确定建设工程的安全作业环境和安全施工所需费用C、工程设计单位应向施工单位提供施工现场内供水、排水、供电、通信等地下管线资料D、建设单位应当在开工报告批准之口30口内，将安全施工保证措施报送有关主管部门备13页
</w:t>
      </w:r>
    </w:p>
    <w:p/>
    <w:p>
      <w:pPr/>
      <w:r>
        <w:rPr>
          <w:rStyle w:val="myStyle"/>
        </w:rPr>
        <w:t xml:space="preserve">
	17、根据《建设工程安全生产条例》，对安全防护用具、机械设备、施工机具及配件在进入施工现场前未经查验或者查验不合格即投入使用的施工单位，责令限期改正;逾期未改正的，责令停业整顿，并处（）的罚款A、10万元以上30万元以下B、5万元以上30万元以下C、10万元以上20万元以下D、5万元以上20万元以下
</w:t>
      </w:r>
    </w:p>
    <w:p/>
    <w:p>
      <w:pPr/>
      <w:r>
        <w:rPr>
          <w:rStyle w:val="myStyle"/>
        </w:rPr>
        <w:t xml:space="preserve">
	18、根据《建设工程安全生产条例》，施工单位的主要负责人、项目负责人有违法行为，自刑罚执行完毕或者受处分之日起（），不得担任任何施工单位的主要负责人、项目负责人A、3年内B、4年内C、5年内D、6年内
</w:t>
      </w:r>
    </w:p>
    <w:p/>
    <w:p>
      <w:pPr/>
      <w:r>
        <w:rPr>
          <w:rStyle w:val="myStyle"/>
        </w:rPr>
        <w:t xml:space="preserve">
	19、根据不同的标准，行政处罚有不同的分类下列行政处罚中属于行为罚的是（）A、罚款B、销毁违禁物品C、责令停产停业D、没收违法所得
</w:t>
      </w:r>
    </w:p>
    <w:p/>
    <w:p>
      <w:pPr/>
      <w:r>
        <w:rPr>
          <w:rStyle w:val="myStyle"/>
        </w:rPr>
        <w:t xml:space="preserve">
	20、对?违法事实确凿并有法定依据，可以当场做出行政处罚决定的是（）程序As一般B、听证C、简易D、公开
</w:t>
      </w:r>
    </w:p>
    <w:p/>
    <w:p>
      <w:pPr/>
      <w:r>
        <w:rPr>
          <w:rStyle w:val="myStyle"/>
        </w:rPr>
        <w:t xml:space="preserve">
	21、根据《民用爆炸物品安全管理条例》的规定，经由道路运输烟花爆竹的，托运人应当向（）的县级人民政府公安部门提出申请A、发货地B、运达地C、生产地D、所在地
</w:t>
      </w:r>
    </w:p>
    <w:p/>
    <w:p>
      <w:pPr/>
      <w:r>
        <w:rPr>
          <w:rStyle w:val="myStyle"/>
        </w:rPr>
        <w:t xml:space="preserve">
	22、根据《生产经营单位安全培训规定》，煤矿、非煤矿山、危险化学品、烟花爆竹等生产经营单位要上岗的从业人员安全培训时间最低为（）A、32学时B、48学时C、60学时D、72学时
</w:t>
      </w:r>
    </w:p>
    <w:p/>
    <w:p>
      <w:pPr/>
      <w:r>
        <w:rPr>
          <w:rStyle w:val="myStyle"/>
        </w:rPr>
        <w:t xml:space="preserve">
	23、依据《突发事件应对法》的规定，社会安全事件发生后，针对事件的性质和特点，依据有关法律，行政法规和国家其他有关规定，采取应急处理措施的部门是（）A、人民法院B、公安机关C、安全监督部门D、突发事件应急小组
</w:t>
      </w:r>
    </w:p>
    <w:p/>
    <w:p>
      <w:pPr/>
      <w:r>
        <w:rPr>
          <w:rStyle w:val="myStyle"/>
        </w:rPr>
        <w:t xml:space="preserve">
	24、依据《刑法》的规定，危险物品肇事罪犯罪后果特别严重的，最高可判处（）年有期徒刑A、5B、7C、10D、
</w:t>
      </w:r>
    </w:p>
    <w:p/>
    <w:p>
      <w:pPr/>
      <w:r>
        <w:rPr>
          <w:rStyle w:val="myStyle"/>
        </w:rPr>
        <w:t xml:space="preserve">
	1525、某烟花爆竹生产企业向安全管理部门申请安全生产许可证时，提供的材料虚假不实，安全管理部门审查不予行政许可，并给予警告根据《行政许可法》，该企业不得再次申请行政许可的期限是（）A、1年B、2年共13页C、3年D、5年
</w:t>
      </w:r>
    </w:p>
    <w:p/>
    <w:p>
      <w:pPr/>
      <w:r>
        <w:rPr>
          <w:rStyle w:val="myStyle"/>
        </w:rPr>
        <w:t xml:space="preserve">
	26、根据《注册安全工程师管理规定》的规定，从业人员300人以上的煤矿、非煤矿矿山、建筑施工单位和危险物品生产、经营单位，应当按照不少于安全生产管理人员（）的比例配备注册安全工程师；安全生产管理人员在7人以下的，至少配备1名A、1%B、5%C、10%D、15%
</w:t>
      </w:r>
    </w:p>
    <w:p/>
    <w:p>
      <w:pPr/>
      <w:r>
        <w:rPr>
          <w:rStyle w:val="myStyle"/>
        </w:rPr>
        <w:t xml:space="preserve">
	27、《国务院关于特大安全事故行政责任追究的规定》规定，地方人民政府及政府有关部门应当组织有关部门依照职责分工对本地区容易发生特大安全事故的单位、设施和场所安全事故的防范明确责任、采取措施，并组织有关部门对上述单位、设施和场所进行（）A、抽查B、不定期检查C、严格监控D、严格检查
</w:t>
      </w:r>
    </w:p>
    <w:p/>
    <w:p>
      <w:pPr/>
      <w:r>
        <w:rPr>
          <w:rStyle w:val="myStyle"/>
        </w:rPr>
        <w:t xml:space="preserve">
	28、依据《安全生产法》的规定，居民委员会、村民委员会对发现其所辖区域内的生产经营单位存在的事故隐患或者安全生产违法行为（）A、应当依法给予行政处罚B、应当立即下达整改通知书C、必须向生产经营单位的安全管理部门举报D、应当向当地人民政府或者有关部门报告
</w:t>
      </w:r>
    </w:p>
    <w:p/>
    <w:p>
      <w:pPr/>
      <w:r>
        <w:rPr>
          <w:rStyle w:val="myStyle"/>
        </w:rPr>
        <w:t xml:space="preserve">
	29、依据《矿山安全法》的规定，对矿长安全资格的考核内容不包括（）A、矿山安全知识B、安全生产作业能力C、矿山事故处理能力D、安全生产管理能力
</w:t>
      </w:r>
    </w:p>
    <w:p/>
    <w:p>
      <w:pPr/>
      <w:r>
        <w:rPr>
          <w:rStyle w:val="myStyle"/>
        </w:rPr>
        <w:t xml:space="preserve">
	30、某煤矿生产企业的主要负责人及安全生产管理人员依法参加安全生产培训考核，根据《生产经营单位安全培训规定》，下列关于该企业安全生产培训管理的说法中，正确的是（）A、主要负责人安全培训由安全监管部门组织考核B、安全生产管理人员的培训依照培训机构制定的培训大纲组织实施C、主要负责人经培训考核合格，由培训机构发给证书D、安全生产管理人员经培训考核合格，由培训机构发给证书
</w:t>
      </w:r>
    </w:p>
    <w:p/>
    <w:p>
      <w:pPr/>
      <w:r>
        <w:rPr>
          <w:rStyle w:val="myStyle"/>
        </w:rPr>
        <w:t xml:space="preserve">
	31、根据《安全生产违法行为行政处罚办法》的规定，对同一生产经营单位及其有关人员的同一安全生产违法行为，不得给予（）的行政处罚A、责令限期改正、责令停止违法行为B、警告和罚款C、两次以上的罚款D、责令停产停业整顿和撤销有关执业资格
</w:t>
      </w:r>
    </w:p>
    <w:p/>
    <w:p>
      <w:pPr/>
      <w:r>
        <w:rPr>
          <w:rStyle w:val="myStyle"/>
        </w:rPr>
        <w:t xml:space="preserve">
	32、依据《安全生产法》的规定，下列关于生产经营单位应急救援工作的说法，错误的是（）A、生产经营单位应急制定本单位生产安全事故应急救援预案，并在所在地县级以上地方人民整顿的生产安全事故应急救援预案想衔接B、生产经营单位应担建立应急救援组织，生产经营规模较小的可以不建立应急救援组织，但应当制定兼职的应急救援人员C、危险物品的生产经营单位应当配备必要的应急救援器材、设备和物质，并进行经营性的维护保养，保证正常运转D、生产经营单位发生生产安全事故后，应当迅速采职有效措施，组织抢救，防止事故扩大
</w:t>
      </w:r>
    </w:p>
    <w:p/>
    <w:p>
      <w:pPr/>
      <w:r>
        <w:rPr>
          <w:rStyle w:val="myStyle"/>
        </w:rPr>
        <w:t xml:space="preserve">
	33、依据《民用爆炸物品安全管理条例》的规定，爆破作业人员应当经考核合格，取得《爆破作业人员许可证》后，方可从事爆破作业对其考核的单位是（〉A、设区的市人民政府安全监管部门B、设区的市人民政府公安机关C、县级人民政府安全监管部门快13页D、县级人民政府公安机关
</w:t>
      </w:r>
    </w:p>
    <w:p/>
    <w:p>
      <w:pPr/>
      <w:r>
        <w:rPr>
          <w:rStyle w:val="myStyle"/>
        </w:rPr>
        <w:t xml:space="preserve">
	34、依据《危险化学品安全管理条例》，负责进口化学品登记的部门是（）A、商务部门B、发展改革部门C、环境保护部门D、安全生产监管部门
</w:t>
      </w:r>
    </w:p>
    <w:p/>
    <w:p>
      <w:pPr/>
      <w:r>
        <w:rPr>
          <w:rStyle w:val="myStyle"/>
        </w:rPr>
        <w:t xml:space="preserve">
	35、某爆破公司购买一批雷管依据《民用爆炸物品安全管理条例》的规定，该公司应自购买雷管之日起（）日内，将所购买雷管品种、数量向所在地县级人民政府公安机关备案A、3B、5C、7D、
</w:t>
      </w:r>
    </w:p>
    <w:p/>
    <w:p>
      <w:pPr/>
      <w:r>
        <w:rPr>
          <w:rStyle w:val="myStyle"/>
        </w:rPr>
        <w:t xml:space="preserve">
	1036、法律法规、规章的行政许可的设定权限不包括（）A、法律规定任何人A可以根据需要设定任何一种形式的许可B、地方性法规除对法律法规设定的许可作具体规定外，有权在本辖区内结合地方特色和需要设定许可C、行政法规除有权对法律设定的许可作具体规定外，还可以根据需要，在不违反法律、不侵害公民法人合法权益情况下设定其他许可D、规章有权根据需要就法定事项规定许可标准、许可条件、许可程序和其他内容
</w:t>
      </w:r>
    </w:p>
    <w:p/>
    <w:p>
      <w:pPr/>
      <w:r>
        <w:rPr>
          <w:rStyle w:val="myStyle"/>
        </w:rPr>
        <w:t xml:space="preserve">
	37、依据《职业病防治法》的规定，新建、扩建、改建建设项目和技术改造、技术引进项目可能产生职业病危害的，建设单位在（）阶段应当向卫生行政部门提交职业病危害预评价报告A、可行性论证B、初步设计C、施工建设D、竣工验收第5页三
</w:t>
      </w:r>
    </w:p>
    <w:p/>
    <w:p>
      <w:pPr/>
      <w:r>
        <w:rPr>
          <w:rStyle w:val="myStyle"/>
        </w:rPr>
        <w:t xml:space="preserve">
	38、下列关于法的效力的说法中，正确的是（）A、《安全生产法》作为安全生产领域的综合性立法，法律效力高于其他专门法律B、安全生产行政法规的法律效力低于有关安全生产法律C、地方性法规和地方性政府规章具有同等法律效力D、部门规章的法律效力高于地方性法规
</w:t>
      </w:r>
    </w:p>
    <w:p/>
    <w:p>
      <w:pPr/>
      <w:r>
        <w:rPr>
          <w:rStyle w:val="myStyle"/>
        </w:rPr>
        <w:t xml:space="preserve">
	39、依据《安全生产法》的规定，矿山建设项目和用于生产、储存危险物品的建设项目，应当分别按照国家有关规定进行（）A、安全生产论证和安全行为评价B、安全生产论证和安全投入评价C、安全制度沦证和安全评价I）、安全条件论证和安全评价
</w:t>
      </w:r>
    </w:p>
    <w:p/>
    <w:p>
      <w:pPr/>
      <w:r>
        <w:rPr>
          <w:rStyle w:val="myStyle"/>
        </w:rPr>
        <w:t xml:space="preserve">
	40、通过计划、组织、控制、监督、检查、评价与考核管理活动的内容、程序、方式、使生产过程中人、物、环境各个因素处于安全受控状态，直接服务于生产经营科学管理好规定的是指（）A、基础标准B、管理标准C、技术标准D、方法标准
</w:t>
      </w:r>
    </w:p>
    <w:p/>
    <w:p>
      <w:pPr/>
      <w:r>
        <w:rPr>
          <w:rStyle w:val="myStyle"/>
        </w:rPr>
        <w:t xml:space="preserve">
	41、根据《注册安全工程师管理规定》，注册安全工程师在每个注册周期内应当参加继续教育,时间累计不得少于（）学时A、36B、48C、72D、
</w:t>
      </w:r>
    </w:p>
    <w:p/>
    <w:p>
      <w:pPr/>
      <w:r>
        <w:rPr>
          <w:rStyle w:val="myStyle"/>
        </w:rPr>
        <w:t xml:space="preserve">
	9642、依据《行政处罚法》的规定，当事人逾期不缴纳行政处罚决定的，下列执行措施中，处罚机关可以采取的是（）挥13页A、到期不缴罚款的，每日按罚款额百分之三加处罚款B、将查封的财物作价冲抵罚款C、自行将扣押的财物拍卖抵缴罚款D、自行或申请人民法院强制执行
</w:t>
      </w:r>
    </w:p>
    <w:p/>
    <w:p>
      <w:pPr/>
      <w:r>
        <w:rPr>
          <w:rStyle w:val="myStyle"/>
        </w:rPr>
        <w:t xml:space="preserve">
	43、依据《建设工程消防监督经管规定》，对除人员密集场所建设工程和特殊建设工程以外的其他建设工程，建设单位应当在取得施工许可、工程竣工验收合格之13起7H内，通过（）公安机关消防机构网站的消防设计和竣工验收备案受理系统进行消防设计、竣工验收备案，或者报送纸质备案表由公安机关消防机构录入消防设计和竣工验收备案受理系统A、国家B、省级C、市级D、县级
</w:t>
      </w:r>
    </w:p>
    <w:p/>
    <w:p>
      <w:pPr/>
      <w:r>
        <w:rPr>
          <w:rStyle w:val="myStyle"/>
        </w:rPr>
        <w:t xml:space="preserve">
	44、依据《注册安全工程师执业资格制度暂行规定》，注船管理机构对注册安全工程师的违法行为，视情节轻重，予以警告、（）、取消执业资格等处分A、罚款B、记过C、注销注册D、留用察看
</w:t>
      </w:r>
    </w:p>
    <w:p/>
    <w:p>
      <w:pPr/>
      <w:r>
        <w:rPr>
          <w:rStyle w:val="myStyle"/>
        </w:rPr>
        <w:t xml:space="preserve">
	45、宋体《劳动法》第九十三条规定用人单位强令劳动者违章司险作业，发生重大伤亡事故,造成严重后果的，对责任人员（）A、不追究刑事责任B、追究行政责任C、依法追究刑事责任D、追究民事责任
</w:t>
      </w:r>
    </w:p>
    <w:p/>
    <w:p>
      <w:pPr/>
      <w:r>
        <w:rPr>
          <w:rStyle w:val="myStyle"/>
        </w:rPr>
        <w:t xml:space="preserve">
	46、依据《道路交通安全法》的规定，残疾人机动轮椅车、电动自行车在非机动车道内行驶时,最高时速不得超过（）A、15公里B、20公里C、25公里D、30公里
</w:t>
      </w:r>
    </w:p>
    <w:p/>
    <w:p>
      <w:pPr/>
      <w:r>
        <w:rPr>
          <w:rStyle w:val="myStyle"/>
        </w:rPr>
        <w:t xml:space="preserve">
	47、恶劣气象条件、噪声、振动、电磁辐射等物理陛职业危害因素容易引起各种职业病下列可以造成职业性白内障的物理因素是（）A、红外线B、紫外线C、激光D、X射线
</w:t>
      </w:r>
    </w:p>
    <w:p/>
    <w:p>
      <w:pPr/>
      <w:r>
        <w:rPr>
          <w:rStyle w:val="myStyle"/>
        </w:rPr>
        <w:t xml:space="preserve">
	48、依据《刑法》的规定，由于强令他人违章冒险作业而导致重大伤亡事故发生或者造成其他严重后果，情节特别恶劣的，应处有期徒刑（）A、10年以上B、7年以上C、5年以上D、3年以上
</w:t>
      </w:r>
    </w:p>
    <w:p/>
    <w:p>
      <w:pPr/>
      <w:r>
        <w:rPr>
          <w:rStyle w:val="myStyle"/>
        </w:rPr>
        <w:t xml:space="preserve">
	49、某仓储公司叉车驾驶员赵某，在货场驾驶叉车从事搬运作业时，违反操作规程，超速驾驶,将在现场从事货物整理作业的同事陈某撞倒在地，当场死亡依据《刑法》有关安全生产犯罪的规定，对赵某应按（〉处理A、重大劳动安全事故罪B、交通肇事罪C、重大责任事故罪D、玩忽职守罪
</w:t>
      </w:r>
    </w:p>
    <w:p/>
    <w:p>
      <w:pPr/>
      <w:r>
        <w:rPr>
          <w:rStyle w:val="myStyle"/>
        </w:rPr>
        <w:t xml:space="preserve">
	50、依据《安全生产法》的规定，事故调查处理应当遵循（）的原则，及时、准确地查清事故原因，查清事故性质和责任，总结事故教训，提出整改措施，并对事故责任者提出处理意见共13页A、两级处理、属地管辖B、严肃认真、宽严相济C、实事求是、尊重科学D、统筹兼顾、高效协调
</w:t>
      </w:r>
    </w:p>
    <w:p/>
    <w:p>
      <w:pPr/>
      <w:r>
        <w:rPr>
          <w:rStyle w:val="myStyle"/>
        </w:rPr>
        <w:t xml:space="preserve">
	51、依据《职业病防治法》的规定，产生职业病危害的用人单位的设立，除应当符合法律、行政法规规定的设立条件外，其作业场所布局应遵循的原则是（）A、生产作业与储存作业分开B、加工作业与包装作业分开C、有害作业与无害作业分开D、吊装作业与维修作业分开
</w:t>
      </w:r>
    </w:p>
    <w:p/>
    <w:p>
      <w:pPr/>
      <w:r>
        <w:rPr>
          <w:rStyle w:val="myStyle"/>
        </w:rPr>
        <w:t xml:space="preserve">
	52、根据《国务院关于特大安全事故行政责任追究的规定》，市、县级人民政府依照规定履行职责，本地区发生特大安全事故的，对政府主要领导人，根据情节轻重，给予（）A、警告或记过处分B、记过或记大过处分C、降级或撤职处分D、开除公职处分
</w:t>
      </w:r>
    </w:p>
    <w:p/>
    <w:p>
      <w:pPr/>
      <w:r>
        <w:rPr>
          <w:rStyle w:val="myStyle"/>
        </w:rPr>
        <w:t xml:space="preserve">
	53、依照《消防法》的规定，建设单位应当将建筑工程的消防设计图纸及有关资料报送（）审核A、安全生产监督管理部门B、公安消防机构C、规划委员会I）、建设行政部门
</w:t>
      </w:r>
    </w:p>
    <w:p/>
    <w:p>
      <w:pPr/>
      <w:r>
        <w:rPr>
          <w:rStyle w:val="myStyle"/>
        </w:rPr>
        <w:t xml:space="preserve">
	54、依据《工伤保险条例》的规定，享有工伤保险权利的主体是（）A、职工、雇工B、职工、雇工及其雇主C、用人单位D、用人单位、职工
</w:t>
      </w:r>
    </w:p>
    <w:p/>
    <w:p>
      <w:pPr/>
      <w:r>
        <w:rPr>
          <w:rStyle w:val="myStyle"/>
        </w:rPr>
        <w:t xml:space="preserve">
	55、依据《特种设备安全监察条例》的规定，特种设备在投入使用前或者投入使用后（）日内，特种设备使用单位应当向营.辖市或者设区的市的特种设备安全监督管理部门登记A、15B、30C、45D、
</w:t>
      </w:r>
    </w:p>
    <w:p/>
    <w:p>
      <w:pPr/>
      <w:r>
        <w:rPr>
          <w:rStyle w:val="myStyle"/>
        </w:rPr>
        <w:t xml:space="preserve">
	6056、依据《安全生产法》的规定，下列关于苔级人民政府安全生产职责的说法，正确的是（）A、县级以上地方吾级人民政府履行本行政区域内的安全监管职责，对生产经营单位安全生产状况实施监督检查B、县级以上吾级人民政府应根据国民经济和会发展规划制定安全生产规划，并组织实施C、乡、镇人民政府应当支持、督促各有关部门依法雇行安全监管职责，监理安全生产工作协调机制，及时协调、解决安全生产监督管理中存在的重大问题D、街道办事处，开发区管理机构等地方人民政府的派出所机构对本行政区域内的安全生产工作实施综合监督管理，加强对本行行政区域内生产经营单位安全生产状况的监督检查
</w:t>
      </w:r>
    </w:p>
    <w:p/>
    <w:p>
      <w:pPr/>
      <w:r>
        <w:rPr>
          <w:rStyle w:val="myStyle"/>
        </w:rPr>
        <w:t xml:space="preserve">
	57、某企业I日厂房和旧设备拆除中，需要进行吊装作业和定向爆破作业依据《安全生产法》的规定，下列关于该吊装作业和定向爆破作业安全管理的说法，正确的是（）A、爆破作业前，应报告安全监管部门并实施现场监控B、爆破作业时，应安排公安人员进行现场警戒C、吊装作业前，应将吊装方案报安全监管部门备案D、吊装作业时，应安排专门人员进行现场安全管理
</w:t>
      </w:r>
    </w:p>
    <w:p/>
    <w:p>
      <w:pPr/>
      <w:r>
        <w:rPr>
          <w:rStyle w:val="myStyle"/>
        </w:rPr>
        <w:t xml:space="preserve">
	58、《建设工程安全生产管理条例》第七条规定，建设单位不得对勘察、设计、施工、工程监理等单位提出不符合建设工程安全生产法律、法规和（）规定的要求，不得要求压缩合同的工期A、规章B、技术规范快13页C、产业政策D、强制性标准
</w:t>
      </w:r>
    </w:p>
    <w:p/>
    <w:p>
      <w:pPr/>
      <w:r>
        <w:rPr>
          <w:rStyle w:val="myStyle"/>
        </w:rPr>
        <w:t xml:space="preserve">
	59、某股份公司董事长由上一级单位的总经理担任，长期在外地该公司的总经理在党校脱产学习一年，期间日常工作由常务副总经理负责，分管安全生产的副总经理协助其工作，根据《安全生产法》，此期间对该公司安全生产工作全面负责的主要负责人是（）A、董事长B、总经理C、常务副总经理D、分管安全生产的副总经理
</w:t>
      </w:r>
    </w:p>
    <w:p/>
    <w:p>
      <w:pPr/>
      <w:r>
        <w:rPr>
          <w:rStyle w:val="myStyle"/>
        </w:rPr>
        <w:t xml:space="preserve">
	60、以下不属于《安全生产法》中规定的从业人员的义务的是（）A、消除事故隐患的义务B、接收安全生产教育和培训的义务C、发现不安全因素报告的义务D、遵章守规，服从管理的义务
</w:t>
      </w:r>
    </w:p>
    <w:p/>
    <w:p>
      <w:pPr/>
      <w:r>
        <w:rPr>
          <w:rStyle w:val="myStyle"/>
        </w:rPr>
        <w:t xml:space="preserve">
	61、滥用职权、玩忽职守，对不符合要求的安全设施设计予以批准，造成生产安全事故的，依法追究（）及其他负有直接责任人员的责任A、审查部门有关负责人B、相关人员C、单位负责人D、项目经理
</w:t>
      </w:r>
    </w:p>
    <w:p/>
    <w:p>
      <w:pPr/>
      <w:r>
        <w:rPr>
          <w:rStyle w:val="myStyle"/>
        </w:rPr>
        <w:t xml:space="preserve">
	62、《安全生产法》要求生产经营单位的决策机构、主要负责人、个人经营的投资人保证本单位安全生产所必需的（）A、人员B、资金投入C、物资D、设备
</w:t>
      </w:r>
    </w:p>
    <w:p/>
    <w:p>
      <w:pPr/>
      <w:r>
        <w:rPr>
          <w:rStyle w:val="myStyle"/>
        </w:rPr>
        <w:t xml:space="preserve">
	63、根据《道路交通安全法》的规定，道路交通安全违法行为的行政处罚种类有（）A、警告、罚款、暂扣或者吊销机动车驾驶证、拘役B、罚款、暂扣或者吊销机动车驾驶证、管制C、警告、罚款、皆扣或者吊销机动车驾驶证、拘留D、警告、罚金、暂扣或者吊销机动车驾驶证、拘留
</w:t>
      </w:r>
    </w:p>
    <w:p/>
    <w:p>
      <w:pPr/>
      <w:r>
        <w:rPr>
          <w:rStyle w:val="myStyle"/>
        </w:rPr>
        <w:t xml:space="preserve">
	64.目前，剧毒化学品和其他危险化学品的经营许可证的发放职能己经划归（）A、国家公安部门B、国家质检部门C、国务院D、国家安全生产监督管理总局
</w:t>
      </w:r>
    </w:p>
    <w:p/>
    <w:p>
      <w:pPr/>
      <w:r>
        <w:rPr>
          <w:rStyle w:val="myStyle"/>
        </w:rPr>
        <w:t xml:space="preserve">
	65、《危险化学品安全管理条例》规定的危险化学品安全管理环节是（）A、生产、储存、经营、运输、废弃B、生产、储存、使用、经营、运输C、生产、使用、经营、运输、废弃D、生产、储存、使用、运输、废弃
</w:t>
      </w:r>
    </w:p>
    <w:p/>
    <w:p>
      <w:pPr/>
      <w:r>
        <w:rPr>
          <w:rStyle w:val="myStyle"/>
        </w:rPr>
        <w:t xml:space="preserve">
	66、根据《国务院关于预防煤矿生产安全事故的特别规定》，煤矿实行整体承包经营后，未重新取得安全生产许可证和（），从事生产的，应当立即停止作业，排除隐患A、矿长资格证B、煤炭生产许可证C、矿长安全资格证D、采矿许可证
</w:t>
      </w:r>
    </w:p>
    <w:p/>
    <w:p>
      <w:pPr/>
      <w:r>
        <w:rPr>
          <w:rStyle w:val="myStyle"/>
        </w:rPr>
        <w:t xml:space="preserve">
	67、某单位在为职工进行职业健康检查时，从事职业病诊断的医疗卫生机构出具了一份虚假职业病证明文件，并获得了5000元的收入根据《职业病防治法》的规定，应当没收该机构的违法所得，并处（）万元的罚款A、1-
</w:t>
      </w:r>
    </w:p>
    <w:p/>
    <w:p>
      <w:pPr/>
      <w:r>
        <w:rPr>
          <w:rStyle w:val="myStyle"/>
        </w:rPr>
        <w:t xml:space="preserve">
	2.5B、
</w:t>
      </w:r>
    </w:p>
    <w:p/>
    <w:p>
      <w:pPr/>
      <w:r>
        <w:rPr>
          <w:rStyle w:val="myStyle"/>
        </w:rPr>
        <w:t xml:space="preserve">
	2.5?5共13页C、5?10D、10?
</w:t>
      </w:r>
    </w:p>
    <w:p/>
    <w:p>
      <w:pPr/>
      <w:r>
        <w:rPr>
          <w:rStyle w:val="myStyle"/>
        </w:rPr>
        <w:t xml:space="preserve">
	2068、某从业人员通过安全教育培训，掌握了岗位操作规程，但因未遵守操作规程而造成事故，则该行为人应负（）责任A、直接B、问接C、次要D、重要
</w:t>
      </w:r>
    </w:p>
    <w:p/>
    <w:p>
      <w:pPr/>
      <w:r>
        <w:rPr>
          <w:rStyle w:val="myStyle"/>
        </w:rPr>
        <w:t xml:space="preserve">
	69、职业病是指企?业、事业单位和个体经济组织的劳动者在（）中，因接触粉尘、放射性物质和其他有毒、有害物质等因素而引起的疾病A、工作过程B、职业活动C、一切活动过程D、生产劳动
</w:t>
      </w:r>
    </w:p>
    <w:p/>
    <w:p>
      <w:pPr/>
      <w:r>
        <w:rPr>
          <w:rStyle w:val="myStyle"/>
        </w:rPr>
        <w:t xml:space="preserve">
	70、依据《安全生产检测检验机构管理规定》，安全生产检测检验机构资质实施分级管理下列关于安全生产检测检验业务范围的说法中，正确的是（）A、甲级机构可以在全国范围内从事工矿商贸生产经营单位安全牛?产设施设备（包括特种设备）的检验B、乙级机构可以在全省范围内从事工矿商贸生产经营单位安全生产设施设备（特种设备除外）的检验C、丙级机构可以在设区的市级范围内从事工矿商贸生产经营单位安全生产设施设备（特种设备除外）的检验D、丁级机构可以在全县范围内从事工矿商贸生产经营单位安全生产设施设备（特种设备除外）的检验得分评卷入
</w:t>
      </w:r>
    </w:p>
    <w:p/>
    <w:p>
      <w:pPr/>
      <w:r>
        <w:rPr>
          <w:rStyle w:val="myStyle"/>
        </w:rPr>
        <w:t xml:space="preserve">
	二、多选题（本大题共15小题，每题2分，共30分）
</w:t>
      </w:r>
    </w:p>
    <w:p/>
    <w:p>
      <w:pPr/>
      <w:r>
        <w:rPr>
          <w:rStyle w:val="myStyle"/>
        </w:rPr>
        <w:t xml:space="preserve">
	1、依据《道路交通安全法》的规定，有权对交通事故损害赔偿争议进行处理的部门是（）A、人民法院B、安全生产监督管理部门C、公安机关交通管理部门D、公安机关督察部门E、道路主管部门
</w:t>
      </w:r>
    </w:p>
    <w:p/>
    <w:p>
      <w:pPr/>
      <w:r>
        <w:rPr>
          <w:rStyle w:val="myStyle"/>
        </w:rPr>
        <w:t xml:space="preserve">
	2、依据《烟花爆竹安全管理条例》的规定，下列关于烟花爆竹燃放活动安全管理的说法中，正确的有（）A、禁止未成年人燃放烟花爆竹B、主办大型焰火燃放活动应当向当地公安部门申请批准C、主办大型焰火燃放活动应当向当地安全监管部门申请批准D、在中小学校燃放烟花爆竹必须获得教育行政部门的批准E、大型焰火燃放活动应当按照许可的燃放作业方案作业
</w:t>
      </w:r>
    </w:p>
    <w:p/>
    <w:p>
      <w:pPr/>
      <w:r>
        <w:rPr>
          <w:rStyle w:val="myStyle"/>
        </w:rPr>
        <w:t xml:space="preserve">
	3、《职业病防治法》规定，对从事接触职业病危害的作业的劳动者，用人单位应当按照规定组织（）的职业健康检查A、上岗前B、在岗期间C、离岗时D、下岗期间E、离岗后
</w:t>
      </w:r>
    </w:p>
    <w:p/>
    <w:p>
      <w:pPr/>
      <w:r>
        <w:rPr>
          <w:rStyle w:val="myStyle"/>
        </w:rPr>
        <w:t xml:space="preserve">
	4、依据《劳动防护用品监督管理规定》的规定，劳动防护用品生产企业必须具备的条件包括（）A、有满足生产需要的生产场所和技术人员B、有完善的组织章程和作业规程C、有完善的质量保证体系D、有产品标准和相关技术文件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2023-08-15T20:16:31+08:00</dcterms:created>
  <dcterms:modified xsi:type="dcterms:W3CDTF">2023-08-15T20:16:31+08:00</dcterms:modified>
</cp:coreProperties>
</file>

<file path=docProps/custom.xml><?xml version="1.0" encoding="utf-8"?>
<Properties xmlns="http://schemas.openxmlformats.org/officeDocument/2006/custom-properties" xmlns:vt="http://schemas.openxmlformats.org/officeDocument/2006/docPropsVTypes"/>
</file>