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2023―2024学年度第二学期企业集团财务管理期末考试试题参考答案本8</w:t>
      </w:r>
    </w:p>
    <w:p/>
    <w:p/>
    <w:p>
      <w:pPr/>
      <w:r>
        <w:rPr>
          <w:rStyle w:val="myStyle"/>
        </w:rPr>
        <w:t xml:space="preserve">
</w:t>
      </w:r>
    </w:p>
    <w:p/>
    <w:p>
      <w:pPr/>
      <w:r>
        <w:rPr>
          <w:rStyle w:val="myStyle"/>
        </w:rPr>
        <w:t xml:space="preserve">
	（试卷代号1292）中心广播电视高校2023年―2023学年度其次学期“开放本科”期末考试（半开卷）企业集团财务管理试题及参考答案
</w:t>
      </w:r>
    </w:p>
    <w:p/>
    <w:p>
      <w:pPr/>
      <w:r>
        <w:rPr>
          <w:rStyle w:val="myStyle"/>
        </w:rPr>
        <w:t xml:space="preserve">
	一、推断题（正确的在括号内划“J”，错误的在括号内划“X”每小题1分共10分）1??提高母公司的将来融资实力，既是母公司成立集团初衷，也是母公司有实力吸引其它企业并入集团的前提，这两者互为因果（J）.产业型企业集团在选择成员企业时主要依据母公司战略定位、产业布局等因素（J）.企业集团财务管理体制是指依据集团战略，集团组织结构及其责任定位等，对集团内部各级财务组织就权利、责任等进行划分的一种制度支配（J）.混合型财务总监制的核心定位在决策与管理，而不在于代表总部对子公司进行监督与限制（x）.融资方式大体分为“股权融资”和“内源融资”两类（x）.当并购目标确定后，如何搜寻合适的并购对象，成为实施并购确定最为关键的一环（J）.母公司董事会作为集团最高权力决策机构，负责审批股利政策（x）.公司战略是预算管理的前提、依据预算管理是落实公司战略的工具、手段（J）.「资产”是公司作为一个独立法人所拥有、限制的完整资产，具有不行分割性（J）.集团整体财务管理分析耍以分部报表为依据（x）
</w:t>
      </w:r>
    </w:p>
    <w:p/>
    <w:p>
      <w:pPr/>
      <w:r>
        <w:rPr>
          <w:rStyle w:val="myStyle"/>
        </w:rPr>
        <w:t xml:space="preserve">
	二、单项选择（每小题2分，共20分）1L会计意义上的限制权划分的主要目的在于（C）A.确定限制权的影响力B.明确限制权的限制力C.编制集团合并报表D.确定集团管理限制范围.在企业集团组建中（D）是企业集团成立的前提A.资本优势B.管理优势C.政策优势D.资源优势.分权式财务管理体制有（B）的优点A.有效集中资源进行集团内部整合B.使总部财务集中精力于战略规划与重大财务决策C.强化对全部成员企业的管理D.在很大程度上利于子公司追求自身利益.下列体系不属于企业集团应构建体系的是（A）A.社会综合监督体系B.财务管理责任体系C.财务管理组织体系D.财务人员管理体系.低杠杆化、杠杆结构长期化的融资战略属于（B）.A.分期型融资战略B.保守型融资战略C.激进型融资战略D.中庸型融资战略.并购支付方式中（A）可能会稀释企业集团原有的股权限制结构与每股收益水平A.股票对价方式B.卖方融资方式C.杠杆收购方式D.现金支付方式.短期融资券的期限最长不超过C天发行融资券的企业可在上述最长期限内自主确定每期融资券的期限A.30B.180C.365D.
</w:t>
      </w:r>
    </w:p>
    <w:p/>
    <w:p>
      <w:pPr/>
      <w:r>
        <w:rPr>
          <w:rStyle w:val="myStyle"/>
        </w:rPr>
        <w:t xml:space="preserve">
	730.通过预算指标，明确集团内部各责任主体的财务责任;通过有效激励，促使各责任主体努力履行其责任，这些均表明预算管理具有D特征A.战略性B.全员性C.全程性D.机制性.下列内容属于财务管理分析外部信息的是DA.公司管理报告B.财务报表与附注C公司预算方案D.竞争对手资料与相关信息
</w:t>
      </w:r>
    </w:p>
    <w:p/>
    <w:p>
      <w:pPr/>
      <w:r>
        <w:rPr>
          <w:rStyle w:val="myStyle"/>
        </w:rPr>
        <w:t xml:space="preserve">
	20.外部评价标准是指从企业外部取得的标准，包括B、同行业领先企业或排名前5家企业的平均标准、资本市场标准如资本市场期望收益率等A.企业历史数据B.行业平均标准C.企业财务数据D.年度预算目标
</w:t>
      </w:r>
    </w:p>
    <w:p/>
    <w:p>
      <w:pPr/>
      <w:r>
        <w:rPr>
          <w:rStyle w:val="myStyle"/>
        </w:rPr>
        <w:t xml:space="preserve">
	三、多项选择题下面各题所给的备选答案中，至少有两项是正确的，将正确的答案的字母序号填入括号内多选或漏选均不得分每小题2分，共10分
</w:t>
      </w:r>
    </w:p>
    <w:p/>
    <w:p>
      <w:pPr/>
      <w:r>
        <w:rPr>
          <w:rStyle w:val="myStyle"/>
        </w:rPr>
        <w:t xml:space="preserve">
	21.与金融控股型企业集团相比，产业型企业集团母公司不仅关注对下属成员单位的股权投资及其收益实现，而且更为关注BCD以谋求产业竞争优势A.资本限制资源实力B.企业集团整体战略C产业布局及整合D.内部运营与管理协调E.财务杠杆风险作用
</w:t>
      </w:r>
    </w:p>
    <w:p/>
    <w:p>
      <w:pPr/>
      <w:r>
        <w:rPr>
          <w:rStyle w:val="myStyle"/>
        </w:rPr>
        <w:t xml:space="preserve">
	22.企业集团总会计师作为企业集团经营团队的重要成员，受国资委或集团董事会的干脆聘任履行ABCD等职责A.重大财务事项监管B.财务管理与监督C财会内控机制建设D.企业会计基础管理E.日常的技术操作
</w:t>
      </w:r>
    </w:p>
    <w:p/>
    <w:p>
      <w:pPr/>
      <w:r>
        <w:rPr>
          <w:rStyle w:val="myStyle"/>
        </w:rPr>
        <w:t xml:space="preserve">
	23.从投资方向及集团增长速度角度，企业集团投资战略大体包括的类型ABEA.收缩型投资战略B.扩张型投资战略C.政策型投资战略D.地域型投资战略E.稳固发展型投资战略
</w:t>
      </w:r>
    </w:p>
    <w:p/>
    <w:p>
      <w:pPr/>
      <w:r>
        <w:rPr>
          <w:rStyle w:val="myStyle"/>
        </w:rPr>
        <w:t xml:space="preserve">
	24.预算管理具有的基本特征（BCDE）A.随机性B.战略性C.机制性D.全程性E.全员性
</w:t>
      </w:r>
    </w:p>
    <w:p/>
    <w:p>
      <w:pPr/>
      <w:r>
        <w:rPr>
          <w:rStyle w:val="myStyle"/>
        </w:rPr>
        <w:t xml:space="preserve">
	25.一般认为反映企业财务业绩的维度主要包括（ACE）等方面A.盈利实力B.科研实力C.偿债实力D.员工学习实力E.资产周转实力
</w:t>
      </w:r>
    </w:p>
    <w:p/>
    <w:p>
      <w:pPr/>
      <w:r>
        <w:rPr>
          <w:rStyle w:val="myStyle"/>
        </w:rPr>
        <w:t xml:space="preserve">
	四、计算题（共30分，请写出计算公式及过程，计算结果可以保留两位小数）.已知某目标公司息税前营业利润为5000万元，维持性资本支出1400万元，增量营运资本400万元，所得税率25%要求计算该目标公司的自由现金流量自由现金流量=息税前营业利润又（1―所得税率）一维持性资本支出一增量营运资本=5000X（1-25%）-1400-400=1950（万元）
</w:t>
      </w:r>
    </w:p>
    <w:p/>
    <w:p>
      <w:pPr/>
      <w:r>
        <w:rPr>
          <w:rStyle w:val="myStyle"/>
        </w:rPr>
        <w:t xml:space="preserve">
	27.（本题25分）假定某企业集团持有其子公司58%的股份，该子公司的资产总额为3000万元其资产收益率（也称投资酬劳率，定义为息税前利润与总资产的比率）为20%负债的利率为8%所得税率为25%O假定该子公司的负债与权益的比例有两种状况一是保守型3070二是激进型7030o对于这两种不同的融资战略，请分步计算子公司对母公司投资的投资回报，并分析二者的风险与收益状况，并分别计算表如下注以上计算，最终两项各2分，其余各项各1分由上表的计算结果可以看出由于不同的融资战略，子公司对母公司的贡献程度也不同，激进型的战略对母公司的贡献更高，但风险也更高这种高风险一高收益状态，是企业集团总部在确定企业集团整体风险时须要权衡的（7分）
</w:t>
      </w:r>
    </w:p>
    <w:p/>
    <w:p>
      <w:pPr/>
      <w:r>
        <w:rPr>
          <w:rStyle w:val="myStyle"/>
        </w:rPr>
        <w:t xml:space="preserve">
	五、案例分析（共30分）
</w:t>
      </w:r>
    </w:p>
    <w:p/>
    <w:p>
      <w:pPr/>
      <w:r>
        <w:rPr>
          <w:rStyle w:val="myStyle"/>
        </w:rPr>
        <w:t xml:space="preserve">
	28.XXXX年4月，ZHJR新技术公司注册成立，公司共15人，注册资金200万元，8月，该公司投资80万元，组织10多个专家开发出M-6401汉卡上市，11月，公司员工增加到30人，M-6401汉卡销售量跃居全国同类产品之首，获纯利达1000万元次年7月，该公司实行战略转移，将管理机构和开发基地由深圳迁往珠海9月，该公司升为ZHJR高科技集团公司，注册资金L19亿元，公司员工发展到100人，12月底，该集团主推的M-6401汉卡年销售量
</w:t>
      </w:r>
    </w:p>
    <w:p/>
    <w:p>
      <w:pPr/>
      <w:r>
        <w:rPr>
          <w:rStyle w:val="myStyle"/>
        </w:rPr>
        <w:t xml:space="preserve">
	2.8万套，销售产值共
</w:t>
      </w:r>
    </w:p>
    <w:p/>
    <w:p>
      <w:pPr/>
      <w:r>
        <w:rPr>
          <w:rStyle w:val="myStyle"/>
        </w:rPr>
        <w:t xml:space="preserve">
	1.6亿元，实现纯利3500万元，年发展速度达500%o此后四年时间，因种种缘由，该集团放弃了要做中国“IBM”的专业化发展之路，起先在房地产、生物工程和保健品等领域朝“多元化”方向快速发展但是，多元化的快速发展使得该集团自身的弊端一下子暴露无遗集团落后的管理制度和财务战略上的重大失误最终导致其财务状况不良而陷入了破产的危机之中依据案例状况，请回答.企业集团投资方面及战略的选择有哪些基本类型？优缺点是什么？.企业集团投资管理体制的核心是什么？如何处理？.请分析ZHJR集团财务状况不良，陷入破产危机的缘由.要点提示
</w:t>
      </w:r>
    </w:p>
    <w:p/>
    <w:p>
      <w:pPr/>
      <w:r>
        <w:rPr>
          <w:rStyle w:val="myStyle"/>
        </w:rPr>
        <w:t xml:space="preserve">
	1.任何一个集团的投资战略及业务方向选择，都是企业集团战略规划的核心而企业集团的投资方向及投资战略主要以以下两种基本类型⑴专业化投资战略专业化战略又称为一元化战略，是指企业将资源集中于一项业务领域，只从事某一产业的生产与经营该战略的优点主要有:
</w:t>
      </w:r>
    </w:p>
    <w:p/>
    <w:p>
      <w:pPr/>
      <w:r>
        <w:rPr>
          <w:rStyle w:val="myStyle"/>
        </w:rPr>
        <w:t xml:space="preserve">
	①将有限的资源、精力集中在某一专业，有利于在该专业做精做细
</w:t>
      </w:r>
    </w:p>
    <w:p/>
    <w:p>
      <w:pPr/>
      <w:r>
        <w:rPr>
          <w:rStyle w:val="myStyle"/>
        </w:rPr>
        <w:t xml:space="preserve">
	②有利于在自己擅长的领域创新
</w:t>
      </w:r>
    </w:p>
    <w:p/>
    <w:p>
      <w:pPr/>
      <w:r>
        <w:rPr>
          <w:rStyle w:val="myStyle"/>
        </w:rPr>
        <w:t xml:space="preserve">
	③有利于提高管理水平其缺点也特别明显:
</w:t>
      </w:r>
    </w:p>
    <w:p/>
    <w:p>
      <w:pPr/>
      <w:r>
        <w:rPr>
          <w:rStyle w:val="myStyle"/>
        </w:rPr>
        <w:t xml:space="preserve">
	①风险较大
</w:t>
      </w:r>
    </w:p>
    <w:p/>
    <w:p>
      <w:pPr/>
      <w:r>
        <w:rPr>
          <w:rStyle w:val="myStyle"/>
        </w:rPr>
        <w:t xml:space="preserve">
	②简单错失较好的投资机会⑵多元化投资战略多元化战略又称多角化战略，是指企业从事两个或两个以上产业或业务领域多元化投资战略的优点主要有:
</w:t>
      </w:r>
    </w:p>
    <w:p/>
    <w:p>
      <w:pPr/>
      <w:r>
        <w:rPr>
          <w:rStyle w:val="myStyle"/>
        </w:rPr>
        <w:t xml:space="preserve">
	①分散经营风险
</w:t>
      </w:r>
    </w:p>
    <w:p/>
    <w:p>
      <w:pPr/>
      <w:r>
        <w:rPr>
          <w:rStyle w:val="myStyle"/>
        </w:rPr>
        <w:t xml:space="preserve">
	②用企业代替市场（要素市场代替产品市场），降低交易费用
</w:t>
      </w:r>
    </w:p>
    <w:p/>
    <w:p>
      <w:pPr/>
      <w:r>
        <w:rPr>
          <w:rStyle w:val="myStyle"/>
        </w:rPr>
        <w:t xml:space="preserve">
	③有利于企业集团内部协作，提高效率
</w:t>
      </w:r>
    </w:p>
    <w:p/>
    <w:p>
      <w:pPr/>
      <w:r>
        <w:rPr>
          <w:rStyle w:val="myStyle"/>
        </w:rPr>
        <w:t xml:space="preserve">
	④利用不同业务之间的现金流互补构建内部资本市场，提高资本配置效率其缺点主要有:
</w:t>
      </w:r>
    </w:p>
    <w:p/>
    <w:p>
      <w:pPr/>
      <w:r>
        <w:rPr>
          <w:rStyle w:val="myStyle"/>
        </w:rPr>
        <w:t xml:space="preserve">
	①分散企业有限资源，可能使企业缺乏竞争力
</w:t>
      </w:r>
    </w:p>
    <w:p/>
    <w:p>
      <w:pPr/>
      <w:r>
        <w:rPr>
          <w:rStyle w:val="myStyle"/>
        </w:rPr>
        <w:t xml:space="preserve">
	②组织与管理成本很高（14分）2在企业集团投资决策程序中，选择合理的集团投资管理体制并与企业集团财务管理体制相适应特别得要，而集团投资管理体制的核是合理安排投资决策权从企业集团战略管理角度，任何企业集团的重大投资决策权都集中于集团总部在这里，所谓“重大投资”通常有两个标准:
</w:t>
      </w:r>
    </w:p>
    <w:p/>
    <w:p>
      <w:pPr/>
      <w:r>
        <w:rPr>
          <w:rStyle w:val="myStyle"/>
        </w:rPr>
        <w:t xml:space="preserve">
	①偏离企业集团原有业务方向的投资；
</w:t>
      </w:r>
    </w:p>
    <w:p/>
    <w:p>
      <w:pPr/>
      <w:r>
        <w:rPr>
          <w:rStyle w:val="myStyle"/>
        </w:rPr>
        <w:t xml:space="preserve">
	②在原有业务方向的范围内，所需投资总额巨大的投资项目（8分）
</w:t>
      </w:r>
    </w:p>
    <w:p/>
    <w:p>
      <w:pPr/>
      <w:r>
        <w:rPr>
          <w:rStyle w:val="myStyle"/>
        </w:rPr>
        <w:t xml:space="preserve">
	3.在集团财务战略含义中，特殊强调可持续发展的增长理念，协同效应最大化的价值理念以及财务数据化的管理文化，但ZHJR集团在战略上没有重视核心竞争力的理论，没有对其擅长的领域，市场的深度开发，谋求产业竞争优势，管理制度上又比较落后，没能保持持续发展，使集团财务状况不良，陷入了破产危机（8分）注学生能用自己的语言表达核心愿思，就可以得分，意思不够精确的适当扣分，在某一点上论述充分的，适当加分指标保守型激进型息税前利润（EBIT）600600利息（1=8%）72168税前利润528432所得税（25%）132108税后净利（万元）396324税后净利中母公司收益（万元）
</w:t>
      </w:r>
    </w:p>
    <w:p/>
    <w:p>
      <w:pPr/>
      <w:r>
        <w:rPr>
          <w:rStyle w:val="myStyle"/>
        </w:rPr>
        <w:t xml:space="preserve">
	229.
</w:t>
      </w:r>
    </w:p>
    <w:p/>
    <w:p>
      <w:pPr/>
      <w:r>
        <w:rPr>
          <w:rStyle w:val="myStyle"/>
        </w:rPr>
        <w:t xml:space="preserve">
	68187.92母公司对子公司投资额（万元）1218522母公司的投资回报（％）
</w:t>
      </w:r>
    </w:p>
    <w:p/>
    <w:p>
      <w:pPr/>
      <w:r>
        <w:rPr>
          <w:rStyle w:val="myStyle"/>
        </w:rPr>
        <w:t xml:space="preserve">
	18.86%36%。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2023-09-19T07:19:32+08:00</dcterms:created>
  <dcterms:modified xsi:type="dcterms:W3CDTF">2023-09-19T07:19:32+08:00</dcterms:modified>
</cp:coreProperties>
</file>

<file path=docProps/custom.xml><?xml version="1.0" encoding="utf-8"?>
<Properties xmlns="http://schemas.openxmlformats.org/officeDocument/2006/custom-properties" xmlns:vt="http://schemas.openxmlformats.org/officeDocument/2006/docPropsVTypes"/>
</file>