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理工科毕业论文开题报告</w:t>
      </w:r>
    </w:p>
    <w:p/>
    <w:p/>
    <w:p>
      <w:pPr/>
      <w:r>
        <w:rPr>
          <w:rStyle w:val="myStyle"/>
        </w:rPr>
        <w:t xml:space="preserve">理工科毕业论文开题报告理工科毕业论文开题报告范文　　是提高论文选题质量和水平的重要环节，下面是搜集的理工科开题报告范文，欢迎阅读参考　AMOLED像素驱动电路设计　　有机发光显示器OLEDs是当今平板显示器研究领域的热点之一与液晶显示器LCD相比OLEDs具有低能耗、生产本钱低比液晶低20%～30%、自发光、宽视角、工艺简单、本钱低、温度适应性好、响应速度快等优点目前在、PDA、数码相机等小屏显示应用领域OLEDs已经开始取代传统的LCD显示屏　　OLED显示器驱动方式可分为两种类型无源矩阵OLEDPassiveMatrixOLED简称PMOLED和有源矩阵OLEDActiveMatrixOLED，简称AMOLEDPMOLED采用行列扫描的方式驱动相应的像素发光具有结构简单生产本钱低的优点但器件能耗高分辨率有限器件寿命和显示品质也无法同TFT-LCD相抗衡在AMOLED中每个发光像素都有独立的TFT电路驱动不存在交叉串扰问题亮度、寿命以及分辨率等都较PMOLED有大幅提高由于显示器未来开展趋势是向着高精细画质应用，PMOLED驱动方式已无法满足要求因此，开展AMOLED驱动技术，解决有机发光显示器的“瓶颈”问题显得日益迫切　　像素驱动电路的设计是AMOLED显示器的核心技术内容，具有重要研究意义本工程致力于基于薄膜晶体管TFT的AMOLED显示器像素驱动电路的研究与实现　　目前，应用于AMOLED的薄膜晶体管主要有非晶硅薄膜晶体管a-SiTFT和低温多晶硅薄膜晶体管LTPSTFT，二者实现量产的优势最大a-SiTFT与LTPSTFT相比具有工艺简单、价格低、制备成品率高、关态漏电流小等优点但a-SiTFT载流子迁移率低，器件的尺寸要比LTPSTFT大得多，而且驱动电压和信号电压都比较大，这些不利因素会造成显示屏像素开口率下降、OLED的寿命缩短，同时a-SiTFT技术存在着过高的光敏感性问题LTPSTFT具有较高的载流子迁移率，相比于非晶硅工艺，其特征尺寸可以做到更小，增加OLED像素的开口率，还可以实现将显示器的外围驱动电路集成于显示器的周边　　OLED有源矩阵驱动方式可分为电流编程模式和电压编程模式电流编程是在数据线上提供一恒定电流通过电流镜的作用控制OLED上流过的电流，即根据通入电流的大小控制像素的明暗程度灰阶文献</w:t>
      </w:r>
    </w:p>
    <w:p/>
    <w:p>
      <w:pPr/>
      <w:r>
        <w:rPr>
          <w:rStyle w:val="myStyle"/>
        </w:rPr>
        <w:t xml:space="preserve">[4]和</w:t>
      </w:r>
    </w:p>
    <w:p/>
    <w:p>
      <w:pPr/>
      <w:r>
        <w:rPr>
          <w:rStyle w:val="myStyle"/>
        </w:rPr>
        <w:t xml:space="preserve">[9]是采用电流编程模式采用电流编程技术的AMOLED画面具有自动补偿LTPSTFT器件差异的功能，由此能提供高均匀度及高精细的画质表现，但在低色阶区电流写入缺乏在电流编程之前还需要以电压驱动一小段时间使OLED本身的寄生电容预充电precharge使OLED的两端电压到达导通电压导致建立时间长，扫描频率不能太高，限制了电流编程模式只适用于中小尺寸显示另外电流镜设计中一般要求至少两个LTPSTFT的物理特性是一致的阈值电压、迁移率等相同，对于目前的多晶硅工艺这是很难实现的电压编程模式是在数据线上使用电压信号控制流经OLED的电流而决定像素的明暗程度电压编程模式结构简单，开口率高，像素充电迅速，功耗小，控制方便，外围驱动芯片设计容易、本钱低通过像素驱动电路的设计可补偿LTPSTFT阈值电压的差异及OLED导通电压随时间退化，还可以补偿大面积显示中电源线寄生电阻引起的电压降，但无法补偿TFT中载流子迁移率的差异尽管如此，可以通过优化LTPSTFT制备工艺提高迁移率的均匀性　　最简单的AMOLED像素驱动电路如右图所示，包含两个薄膜晶体管TFT和一个存储电容简称2T1C电路，其中一个开关switchingTFT，一个驱动drivingTFT当扫描线scanline开启时，外部电路送入电压数据信号经由开关TFT存储在存储电容Cs中，此电压信号控制驱动TFT导通电流大小，也就决定了OLED的灰阶;当扫描线关闭时，存储于Cs中的电压仍能保持驱动TFT在导通状态，故能在一个画面时间内维持OLED的固定电流　　与TFT-LCD利用稳定的电压控制亮度不同，OLED器件属于电流驱动，需要稳定的电流来控制发光由于制程和器件老化等原因，各个像素点驱动管TFT的阈值电压存在不均匀性，这样导致流过各个像素点OLED的电流会发生变化，影响图像显示的均匀性因此有必要对像素电路提出补偿，使流过各个像素点的电流非均匀些控制在一定的范围之内很多文献在仿真的过程中，将OLED器件作为一个二极管和电容的并联，本工程中采用的OLED模型也是将一个二极管和电容并联本工程采用EDA仿真软件Hspice，对设计的AMOLED像素驱动电路进行模拟仿真，并提取出合理的参数，实现对驱动管TFT阈值漂移的补偿　　2T1C像素驱动电路结构简单，像素开口率高，适合大批量生产，因此2T1C电路的研究吸引了不少研究单位吉林大学司玉娟等曾经做过传统AMOLED像素驱动电路的仿真研究，在合理选择Poly-SiTFT模型参数的根底上对2T1C像素驱动电路进行详细分析总结出驱动电路的合理工作参量并详细分析它们的变化对驱动电路的影响为像素驱动电路设计分析提供依据Sanford等把OLED器件不仅作为发光器件，而且把它作为一个电容使用，提出了一种可以补偿阈值漂移的2T1C电路，但是它并不能完全消除阈值漂移的影响　　此外多个研究单位提出了多于2个TFT的TFT补偿电路1998年R.Dawson等首先提出了四个TFT和二个电容的补偿电路，它不但可以补偿值电压的改变，还可以减少电源线寄生电阻导致的电压降，与传统2T1C驱动电路相比，可以使得面板的亮度更加均匀J.H.Lee等提出了一种基于氢化非晶硅薄膜晶体管a-Si:HTFT可补偿阈值漂移的6T1C像素驱动电路，实验说明文献</w:t>
      </w:r>
    </w:p>
    <w:p/>
    <w:p>
      <w:pPr/>
      <w:r>
        <w:rPr>
          <w:rStyle w:val="myStyle"/>
        </w:rPr>
        <w:t xml:space="preserve">[12]中所设计的像素驱动电路随着工作时间的变化，流过OLED的电流只有7%的衰减，远远小于传统2T1C电路的28%，仿真和实验都说明这种6T1C电路能够维持相当的电流稳定性，从而保持面板发光亮度的根本不变C.L.Lin等提出了一种改进型的电路，这款基于Poly-SiTFT的5T1C像素电路采用光学反响的方式，不仅消除了Poly-SiTFT的驱动管阈值电压不均造成的像素点发光亮度不均，而且弥补了由于OLED本身的退化导致的发光亮度下降同时，相比于文献</w:t>
      </w:r>
    </w:p>
    <w:p/>
    <w:p>
      <w:pPr/>
      <w:r>
        <w:rPr>
          <w:rStyle w:val="myStyle"/>
        </w:rPr>
        <w:t xml:space="preserve">[12]文献</w:t>
      </w:r>
    </w:p>
    <w:p/>
    <w:p>
      <w:pPr/>
      <w:r>
        <w:rPr>
          <w:rStyle w:val="myStyle"/>
        </w:rPr>
        <w:t xml:space="preserve">[13]少了一个晶体管从而提高了像素的开口率文献</w:t>
      </w:r>
    </w:p>
    <w:p/>
    <w:p>
      <w:pPr/>
      <w:r>
        <w:rPr>
          <w:rStyle w:val="myStyle"/>
        </w:rPr>
        <w:t xml:space="preserve">[14]</w:t>
      </w:r>
    </w:p>
    <w:p/>
    <w:p>
      <w:pPr/>
      <w:r>
        <w:rPr>
          <w:rStyle w:val="myStyle"/>
        </w:rPr>
        <w:t xml:space="preserve">[15]均是五个TFT和一个电容的像素驱动电路，对LTPSTFT的驱动管由于制程工艺造成阈值电压不均提出了补偿，提高了像素点的发光均匀程度文献</w:t>
      </w:r>
    </w:p>
    <w:p/>
    <w:p>
      <w:pPr/>
      <w:r>
        <w:rPr>
          <w:rStyle w:val="myStyle"/>
        </w:rPr>
        <w:t xml:space="preserve">[11]-</w:t>
      </w:r>
    </w:p>
    <w:p/>
    <w:p>
      <w:pPr/>
      <w:r>
        <w:rPr>
          <w:rStyle w:val="myStyle"/>
        </w:rPr>
        <w:t xml:space="preserve">[15]的像素电路使用了多个TFT，导致控制线路复杂，降低了像素点的开口率，基于此文献</w:t>
      </w:r>
    </w:p>
    <w:p/>
    <w:p>
      <w:pPr/>
      <w:r>
        <w:rPr>
          <w:rStyle w:val="myStyle"/>
        </w:rPr>
        <w:t xml:space="preserve">[16]提出了三个TFT和一个电容的补偿电路，这个电路不需要驱动管TFT的阈值产生阶段，从而控制信号波形与传统2T1C电路一样简单以上像素补偿电路</w:t>
      </w:r>
    </w:p>
    <w:p/>
    <w:p>
      <w:pPr/>
      <w:r>
        <w:rPr>
          <w:rStyle w:val="myStyle"/>
        </w:rPr>
        <w:t xml:space="preserve">[11]-</w:t>
      </w:r>
    </w:p>
    <w:p/>
    <w:p>
      <w:pPr/>
      <w:r>
        <w:rPr>
          <w:rStyle w:val="myStyle"/>
        </w:rPr>
        <w:t xml:space="preserve">[16]皆是基于电压编程模式文献</w:t>
      </w:r>
    </w:p>
    <w:p/>
    <w:p>
      <w:pPr/>
      <w:r>
        <w:rPr>
          <w:rStyle w:val="myStyle"/>
        </w:rPr>
        <w:t xml:space="preserve">[9]提出了一种基于电流编程的4T1C电路，仿真和实验同时证明该电路能够补偿低温多晶硅薄膜晶体管LTPS-TFT的阈值电压和迁移率的不均当像素点温度从27升至60时，该4T1C电路流过OLED的电路仅增加了</w:t>
      </w:r>
    </w:p>
    <w:p/>
    <w:p>
      <w:pPr/>
      <w:r>
        <w:rPr>
          <w:rStyle w:val="myStyle"/>
        </w:rPr>
        <w:t xml:space="preserve">1.5%，而传统2T1C电路流过OLED的电流将增加37%　　第1-2周阅读相关文献资料及撰写毕业设计开题报告　　第3-4周优化传统2T1C像素电路设计参数，2T1C电路动态分析和仿真，进一步熟悉Hspice和AIM-spice仿真软件的使用　　第5-6周研究文献</w:t>
      </w:r>
    </w:p>
    <w:p/>
    <w:p>
      <w:pPr/>
      <w:r>
        <w:rPr>
          <w:rStyle w:val="myStyle"/>
        </w:rPr>
        <w:t xml:space="preserve">[13]中的像素电路，提取OLED器件、存储电容和TFT器件的模型参数　　第7-8周进一步阅读文献，找像素电路设计的灵感，并构思新的阈值补偿电路拓扑结构　　第9-12周仿真分析新的电路拓扑，并提取出合理的模型和工艺参数　　第13-14周撰写毕业设计报告，准备毕业辩论　　第15周毕业辩论　　</w:t>
      </w:r>
    </w:p>
    <w:p/>
    <w:p>
      <w:pPr/>
      <w:r>
        <w:rPr>
          <w:rStyle w:val="myStyle"/>
        </w:rPr>
        <w:t xml:space="preserve">[1]黄春辉，李富友，黄维.有机电致发光材料与器件导论[M].上海复旦大学出版社.xx.第一章.　　</w:t>
      </w:r>
    </w:p>
    <w:p/>
    <w:p>
      <w:pPr/>
      <w:r>
        <w:rPr>
          <w:rStyle w:val="myStyle"/>
        </w:rPr>
        <w:t xml:space="preserve">[2]司玉娟冯凯郎六琪刘式墉.一种有源有机发光显示屏AM-OLED驱动电路的设计[J].发光学报xx02257-261　　</w:t>
      </w:r>
    </w:p>
    <w:p/>
    <w:p>
      <w:pPr/>
      <w:r>
        <w:rPr>
          <w:rStyle w:val="myStyle"/>
        </w:rPr>
        <w:t xml:space="preserve">[3]刘小灵刘汉华郑学仁李斌冯秉刚彭俊彪.OLED点阵驱动电路设计及OLED驱动特性研究[J].液晶与显示xx02140-144　　</w:t>
      </w:r>
    </w:p>
    <w:p/>
    <w:p>
      <w:pPr/>
      <w:r>
        <w:rPr>
          <w:rStyle w:val="myStyle"/>
        </w:rPr>
        <w:t xml:space="preserve">[4]郭英英李荣玉梁宝闻王帅陈秀锦.AM-OLED四管像素驱动电路特性研究[J].液晶与显示xx06667-670　　</w:t>
      </w:r>
    </w:p>
    <w:p/>
    <w:p>
      <w:pPr/>
      <w:r>
        <w:rPr>
          <w:rStyle w:val="myStyle"/>
        </w:rPr>
        <w:t xml:space="preserve">[5]陈金鑫，黄孝文.OLED有机电致发光材料与器件[M].北京清华大学出版社，xx.第九章.　　</w:t>
      </w:r>
    </w:p>
    <w:p/>
    <w:p>
      <w:pPr/>
      <w:r>
        <w:rPr>
          <w:rStyle w:val="myStyle"/>
        </w:rPr>
        <w:t xml:space="preserve">[6]司玉娟李春星刘式墉.有源OLED两管TFT像素驱动电路的仿真研究[J].发光学报xx2305518-</w:t>
      </w:r>
    </w:p>
    <w:p/>
    <w:p>
      <w:pPr/>
      <w:r>
        <w:rPr>
          <w:rStyle w:val="myStyle"/>
        </w:rPr>
        <w:t xml:space="preserve">522.　　</w:t>
      </w:r>
    </w:p>
    <w:p/>
    <w:p>
      <w:pPr/>
      <w:r>
        <w:rPr>
          <w:rStyle w:val="myStyle"/>
        </w:rPr>
        <w:t xml:space="preserve">[7]李震梅董传岱.AM-OLED像素驱动电路的研究[J].电视技术xx1249-51　　</w:t>
      </w:r>
    </w:p>
    <w:p/>
    <w:p>
      <w:pPr/>
      <w:r>
        <w:rPr>
          <w:rStyle w:val="myStyle"/>
        </w:rPr>
        <w:t xml:space="preserve">[8]A.NathanG.R.ChajiandS.J.Ashtiani“Drivingschemesfora-SiandLTPSAMOLEDdisplays”J.DisplayTechnol.vol.1no.2pp.267C277Dec.xx.　　</w:t>
      </w:r>
    </w:p>
    <w:p/>
    <w:p>
      <w:pPr/>
      <w:r>
        <w:rPr>
          <w:rStyle w:val="myStyle"/>
        </w:rPr>
        <w:t xml:space="preserve">[9]J.H.LeeW.J.NamB.K.KimH.S.ChoiY.M.HaandM.K.HanAnewpoly-SiTFTcurrent-mirrorpixelforactivematrixorganiclightemittingdiodeIEEEElectronDeviceLett.vol.27pp.830xx.　　</w:t>
      </w:r>
    </w:p>
    <w:p/>
    <w:p>
      <w:pPr/>
      <w:r>
        <w:rPr>
          <w:rStyle w:val="myStyle"/>
        </w:rPr>
        <w:t xml:space="preserve">[10]J.L.SanfordandF.R.Libsch“VtpensationperformanceofvoltagedataAMOLEDpixelcircuits”inProc.IDRCxxpp.38C</w:t>
      </w:r>
    </w:p>
    <w:p/>
    <w:p>
      <w:pPr/>
      <w:r>
        <w:rPr>
          <w:rStyle w:val="myStyle"/>
        </w:rPr>
        <w:t xml:space="preserve">40.　　</w:t>
      </w:r>
    </w:p>
    <w:p/>
    <w:p>
      <w:pPr/>
      <w:r>
        <w:rPr>
          <w:rStyle w:val="myStyle"/>
        </w:rPr>
        <w:t xml:space="preserve">[11]R.DawsonZ.ShenD.A.FurstS.ConnorJ.HsuM.G.KaneR.G.StewartA.IpriC.N.KingP.J.GreenR.T.FlegalS.PearsonW.A.BarrowE.DickeyK.PingS.RobinsonC.W.TangS.VanSlykeF.ChenJ.ShiJ.C.SturmandM.H.Lu“DesignofanImprovedPixelforaPolysiliconActive-MatrixOrganicLEDDisplay”SIDInternationalSymposiumProceedings1998pg.</w:t>
      </w:r>
    </w:p>
    <w:p/>
    <w:p>
      <w:pPr/>
      <w:r>
        <w:rPr>
          <w:rStyle w:val="myStyle"/>
        </w:rPr>
        <w:t xml:space="preserve">11.　　</w:t>
      </w:r>
    </w:p>
    <w:p/>
    <w:p>
      <w:pPr/>
      <w:r>
        <w:rPr>
          <w:rStyle w:val="myStyle"/>
        </w:rPr>
        <w:t xml:space="preserve">[12]J.H.LeeJ.H.KimandM.K.Han“Anewa-Si:HTFTpixelcircuitpensatingthethresholdvoltageshiftofa-Si:HTFTandOLEDforactivematrixOLED”IEEEElectronDeviceLett.vol.26no.12pp.897C899Dec.xx.　　</w:t>
      </w:r>
    </w:p>
    <w:p/>
    <w:p>
      <w:pPr/>
      <w:r>
        <w:rPr>
          <w:rStyle w:val="myStyle"/>
        </w:rPr>
        <w:t xml:space="preserve">[13]C.L.LinandY.C.Chen“AnovelLTPS-TFTpixelcircuitpensatingforTFTthreshold-voltageshiftandOLEDdegradationforAMOLED，”IEEEElectronDeviceLett.vol.28no.2pp.129C131Feb.xx.　　</w:t>
      </w:r>
    </w:p>
    <w:p/>
    <w:p>
      <w:pPr/>
      <w:r>
        <w:rPr>
          <w:rStyle w:val="myStyle"/>
        </w:rPr>
        <w:t xml:space="preserve">[14]H.Y.LuP.T.LiuT.C.ChangS.Chi.“Enhancementofbrightnessuniformitybyanewvoltage-modulatedpixeldesignforAMOLEDdisplays.”IEEEElectronDeviceLetters.xx279:743-</w:t>
      </w:r>
    </w:p>
    <w:p/>
    <w:p>
      <w:pPr/>
      <w:r>
        <w:rPr>
          <w:rStyle w:val="myStyle"/>
        </w:rPr>
        <w:t xml:space="preserve">745.　　</w:t>
      </w:r>
    </w:p>
    <w:p/>
    <w:p>
      <w:pPr/>
      <w:r>
        <w:rPr>
          <w:rStyle w:val="myStyle"/>
        </w:rPr>
        <w:t xml:space="preserve">[15]B.T.ChenY.H.TaiY.J.KuoC.C.TsaiandH.C.Cheng“Newpixelcircuitsfordrivingactivematrixorganiclightemittingdiodes”Solid-StateElectron502xxpp.272C275　　</w:t>
      </w:r>
    </w:p>
    <w:p/>
    <w:p>
      <w:pPr/>
      <w:r>
        <w:rPr>
          <w:rStyle w:val="myStyle"/>
        </w:rPr>
        <w:t xml:space="preserve">[16]Chih-LungLinTsung-TingTsai“ANovelVoltageDrivingMethodUsing3-TFTPixelCircuitforAMOLED”IEEEElectronDeviceLettersvol.28no.6pp.489-491Junexx.</w:t>
      </w:r>
    </w:p>
    <w:p/>
    <w:p>
      <w:pPr/>
      <w:r>
        <w:rPr>
          <w:rStyle w:val="myStyle"/>
        </w:rPr>
        <w:t xml:space="preserve">1.</w:t>
      </w:r>
    </w:p>
    <w:p/>
    <w:p>
      <w:pPr/>
      <w:r>
        <w:rPr>
          <w:rStyle w:val="myStyle"/>
        </w:rPr>
        <w:t xml:space="preserve">2.</w:t>
      </w:r>
    </w:p>
    <w:p/>
    <w:p>
      <w:pPr/>
      <w:r>
        <w:rPr>
          <w:rStyle w:val="myStyle"/>
        </w:rPr>
        <w:t xml:space="preserve">3.</w:t>
      </w:r>
    </w:p>
    <w:p/>
    <w:p>
      <w:pPr/>
      <w:r>
        <w:rPr>
          <w:rStyle w:val="myStyle"/>
        </w:rPr>
        <w:t xml:space="preserve">4.</w:t>
      </w:r>
    </w:p>
    <w:p/>
    <w:p>
      <w:pPr/>
      <w:r>
        <w:rPr>
          <w:rStyle w:val="myStyle"/>
        </w:rPr>
        <w:t xml:space="preserve">5.</w:t>
      </w:r>
    </w:p>
    <w:p/>
    <w:p>
      <w:pPr/>
      <w:r>
        <w:rPr>
          <w:rStyle w:val="myStyle"/>
        </w:rPr>
        <w:t xml:space="preserve">6.</w:t>
      </w:r>
    </w:p>
    <w:p/>
    <w:p>
      <w:pPr/>
      <w:r>
        <w:rPr>
          <w:rStyle w:val="myStyle"/>
        </w:rPr>
        <w:t xml:space="preserve">7.说明</w:t>
      </w:r>
    </w:p>
    <w:p/>
    <w:p>
      <w:pPr/>
      <w:r>
        <w:rPr>
          <w:rStyle w:val="myStyle"/>
        </w:rPr>
        <w:t xml:space="preserve">8.</w:t>
      </w:r>
    </w:p>
    <w:p/>
    <w:p>
      <w:pPr/>
      <w:r>
        <w:rPr>
          <w:rStyle w:val="myStyle"/>
        </w:rPr>
        <w:t xml:space="preserve">9.建议</w:t>
      </w:r>
    </w:p>
    <w:p/>
    <w:p>
      <w:pPr/>
      <w:r>
        <w:rPr>
          <w:rStyle w:val="myStyle"/>
        </w:rPr>
        <w:t xml:space="preserve">10.模板内容仅供参考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2023-05-22T17:34:55+08:00</dcterms:created>
  <dcterms:modified xsi:type="dcterms:W3CDTF">2023-05-22T17:34:55+08:00</dcterms:modified>
</cp:coreProperties>
</file>

<file path=docProps/custom.xml><?xml version="1.0" encoding="utf-8"?>
<Properties xmlns="http://schemas.openxmlformats.org/officeDocument/2006/custom-properties" xmlns:vt="http://schemas.openxmlformats.org/officeDocument/2006/docPropsVTypes"/>
</file>