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法院人事工作计划</w:t>
      </w:r>
    </w:p>
    <w:p/>
    <w:p/>
    <w:p>
      <w:pPr/>
      <w:r>
        <w:rPr>
          <w:rStyle w:val="myStyle"/>
        </w:rPr>
        <w:t xml:space="preserve">
	人事工作计划怎么写，欢迎阅读
</w:t>
      </w:r>
    </w:p>
    <w:p/>
    <w:p>
      <w:pPr/>
      <w:r>
        <w:rPr>
          <w:rStyle w:val="myStyle"/>
        </w:rPr>
        <w:t xml:space="preserve">
	法院人事工作计划(一)
</w:t>
      </w:r>
    </w:p>
    <w:p/>
    <w:p>
      <w:pPr/>
      <w:r>
        <w:rPr>
          <w:rStyle w:val="myStyle"/>
        </w:rPr>
        <w:t xml:space="preserve">
	20xx年，XX法院的人事工作要按照区委组织部的要求，在院党组的领导下，积极贯彻和严格执行《党政领导干部选拔任用工作条例》和“四项监督制度”，紧密围绕审判工作中心，认真履行好院党组的参谋、执行和服务的职责，深入贯彻落实科学发展观，创新工作方法，加强对现有人才的科学管理和合理使用，不断建立、健全和完善干部人事工作制度，通过规范的干部组织工作鼓舞士气、凝聚力量、激发活力，为全院的和谐发展提供组织基础。
</w:t>
      </w:r>
    </w:p>
    <w:p/>
    <w:p>
      <w:pPr/>
      <w:r>
        <w:rPr>
          <w:rStyle w:val="myStyle"/>
        </w:rPr>
        <w:t xml:space="preserve">
	一、突出重点、有序推进干部管理工作
</w:t>
      </w:r>
    </w:p>
    <w:p/>
    <w:p>
      <w:pPr/>
      <w:r>
        <w:rPr>
          <w:rStyle w:val="myStyle"/>
        </w:rPr>
        <w:t xml:space="preserve">
	在党组的统一领导下，继续强化调研，认真疏理我院各个层面的人员情况，进一步制定并完善XX法院队伍建设发y展规划，有序地开展职务职级晋升及中层干部选拔等工作，使该项工作既体现公平公开公正晋升原则，又体现注重工作实绩、任人唯贤的培养方针，有效促进法院队伍建设的年轻化、知识化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2023-05-26T01:00:56+08:00</dcterms:created>
  <dcterms:modified xsi:type="dcterms:W3CDTF">2023-05-26T01:00:56+08:00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