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2020年安全工程师考试《安全生产法及相关法律知识》真题模拟试卷D卷-附解析</w:t>
      </w:r>
    </w:p>
    <w:p/>
    <w:p/>
    <w:p>
      <w:pPr/>
      <w:r>
        <w:rPr>
          <w:rStyle w:val="myStyle"/>
        </w:rPr>
        <w:t xml:space="preserve">…圜2020年安全工程师考试《安全生产法及相关法律知识》真题模拟试卷D卷附解析考试须知趣</w:t>
      </w:r>
    </w:p>
    <w:p/>
    <w:p>
      <w:pPr/>
      <w:r>
        <w:rPr>
          <w:rStyle w:val="myStyle"/>
        </w:rPr>
        <w:t xml:space="preserve">1、考试时间150分钟，本卷满分为100分</w:t>
      </w:r>
    </w:p>
    <w:p/>
    <w:p>
      <w:pPr/>
      <w:r>
        <w:rPr>
          <w:rStyle w:val="myStyle"/>
        </w:rPr>
        <w:t xml:space="preserve">2、请首先按要求在试卷的指定位置填写您的姓名、准考证号等信息中</w:t>
      </w:r>
    </w:p>
    <w:p/>
    <w:p>
      <w:pPr/>
      <w:r>
        <w:rPr>
          <w:rStyle w:val="myStyle"/>
        </w:rPr>
        <w:t xml:space="preserve">3、请仔细阅读各种题目的回答要求，在密封线内答题，否则不予评分堤抑是得分评卷入</w:t>
      </w:r>
    </w:p>
    <w:p/>
    <w:p>
      <w:pPr/>
      <w:r>
        <w:rPr>
          <w:rStyle w:val="myStyle"/>
        </w:rPr>
        <w:t xml:space="preserve">一、单选题（本大题共70小题，每题1分，共70分）</w:t>
      </w:r>
    </w:p>
    <w:p/>
    <w:p>
      <w:pPr/>
      <w:r>
        <w:rPr>
          <w:rStyle w:val="myStyle"/>
        </w:rPr>
        <w:t xml:space="preserve">1、《突发事件应对法》按照（）等因素，将突发事件分为特别重大、重大、较大和一般四级A、社会危害程序B、责任主体C、性质D、机理</w:t>
      </w:r>
    </w:p>
    <w:p/>
    <w:p>
      <w:pPr/>
      <w:r>
        <w:rPr>
          <w:rStyle w:val="myStyle"/>
        </w:rPr>
        <w:t xml:space="preserve">2、依据《安全生产法》的规定，承担安全评价、认证、检测、检验工作的机构出具虚假证明，给他人造成损害的，（）A、与生产经营单位承担连带赔偿责任B、不承担责任教C、与生产经营单位分担赔偿责任凶邹旧D、承担技术责任融</w:t>
      </w:r>
    </w:p>
    <w:p/>
    <w:p>
      <w:pPr/>
      <w:r>
        <w:rPr>
          <w:rStyle w:val="myStyle"/>
        </w:rPr>
        <w:t xml:space="preserve">3、依据《国务院关于预防煤矿生产安全事故的特别规定》，对被责令停产整顿的煤矿，颁发证照的部门应当（）其有关证照A、吊销篇B、注销C、暂扣D、废止搦</w:t>
      </w:r>
    </w:p>
    <w:p/>
    <w:p>
      <w:pPr/>
      <w:r>
        <w:rPr>
          <w:rStyle w:val="myStyle"/>
        </w:rPr>
        <w:t xml:space="preserve">5、依据《行政处罚法》的规定，违法行为在（）内没有发现的，不再给予处罚A、3个月B、6个月C、1年D、2年</w:t>
      </w:r>
    </w:p>
    <w:p/>
    <w:p>
      <w:pPr/>
      <w:r>
        <w:rPr>
          <w:rStyle w:val="myStyle"/>
        </w:rPr>
        <w:t xml:space="preserve">6、依据《生产安全事故应急预案管理办法》的规定，生产经营单位应结合本单位的危险源危险性分析情况和可能发生的事故的特点制定相应的应急预案下列关于应急预案编制的说法，正确的是（）A、对于危险性较大的重点岗位，应当制定专项应急预案B、对于危险性较大的某一类风险，应当制定现场处置方案C、编制的应急预案应当与所涉及的其他单位的应急预案相互衔接D、应急预案编制完成后不需要组织专家评审</w:t>
      </w:r>
    </w:p>
    <w:p/>
    <w:p>
      <w:pPr/>
      <w:r>
        <w:rPr>
          <w:rStyle w:val="myStyle"/>
        </w:rPr>
        <w:t xml:space="preserve">7、根据《劳动法》，劳动者解除劳动合同，应当提前（）以书面形式通知用人单位A、十日B、二十日C、三十R D、四十日</w:t>
      </w:r>
    </w:p>
    <w:p/>
    <w:p>
      <w:pPr/>
      <w:r>
        <w:rPr>
          <w:rStyle w:val="myStyle"/>
        </w:rPr>
        <w:t xml:space="preserve">8、根据《安全生产违法行为行政处罚办法》的规定，对同一生产经营单位及其有关人员的同一安全生产违法行为，不得给予（）的行政处罚共13页C、维修D、改造E、处置</w:t>
      </w:r>
    </w:p>
    <w:p/>
    <w:p>
      <w:pPr/>
      <w:r>
        <w:rPr>
          <w:rStyle w:val="myStyle"/>
        </w:rPr>
        <w:t xml:space="preserve">4、《民用爆炸物品安全管理条例》的公布实施，标志着国家对民用爆炸物品安全的监督管理进入了（）的新阶段A、法制化B、制度化C、法定化D、社会化E、规范化</w:t>
      </w:r>
    </w:p>
    <w:p/>
    <w:p>
      <w:pPr/>
      <w:r>
        <w:rPr>
          <w:rStyle w:val="myStyle"/>
        </w:rPr>
        <w:t xml:space="preserve">5、《安全生产法》的基本原则包括（）A、人身安全第一B、预防为主C、权责一致D、依法从轻处罚E、社会监督、综合治理</w:t>
      </w:r>
    </w:p>
    <w:p/>
    <w:p>
      <w:pPr/>
      <w:r>
        <w:rPr>
          <w:rStyle w:val="myStyle"/>
        </w:rPr>
        <w:t xml:space="preserve">6、、我国安全生产的监督方式（）A、工会民主监督B、社会舆论监督C、公众举报监督D、社区报告监督E、自我约束监督</w:t>
      </w:r>
    </w:p>
    <w:p/>
    <w:p>
      <w:pPr/>
      <w:r>
        <w:rPr>
          <w:rStyle w:val="myStyle"/>
        </w:rPr>
        <w:t xml:space="preserve">7、依据《工伤保险条例》，确定工伤保险缴费档次和费率的依据有（）A、企业所有制性质B、工伤发生率C、工伤保险费的使用情况第10页D、不同行业的工伤风险程度E、不同行业不同工种的危险等级</w:t>
      </w:r>
    </w:p>
    <w:p/>
    <w:p>
      <w:pPr/>
      <w:r>
        <w:rPr>
          <w:rStyle w:val="myStyle"/>
        </w:rPr>
        <w:t xml:space="preserve">8、依据《注册安全工程师管理规定》，下列单位或机构注册安全工程师配备比例，符合要求的有（）A、某煤矿企业，从业人员1600人,配备安全管理人员20人，其中注册安全工程师3人B、某安全评价机构，从业人员70人，配备安全专业服务人员60人，其中注册安全工程师12人C、某机械制造企业，从业人员200人，配备安全管理人员3人，其中注册安全工程师1人D、某建筑施工企业，从业人员260人，配备安全管理人员8人，其中注册安全工程师3人E、某木材加工企业，从业人员90人，与注册安全工程师事务所签订协议，由其选派1名注册安全工程师提供安全生产服务</w:t>
      </w:r>
    </w:p>
    <w:p/>
    <w:p>
      <w:pPr/>
      <w:r>
        <w:rPr>
          <w:rStyle w:val="myStyle"/>
        </w:rPr>
        <w:t xml:space="preserve">9、根据《煤矿安全监察条例》，煤矿安全监察机构发现煤矿作业场所有下列情形之一的，应当责令立即停止作业，限期改正;有关煤矿或其作业场所经复查合格的，方可恢复作业A、未使用专用防爆电器设备的B、未使用专用放炮器的C、未使用人员专用升降容器的D、使用明火明电照明的E、未使用和配戴防护用品的</w:t>
      </w:r>
    </w:p>
    <w:p/>
    <w:p>
      <w:pPr/>
      <w:r>
        <w:rPr>
          <w:rStyle w:val="myStyle"/>
        </w:rPr>
        <w:t xml:space="preserve">10、依据《注册安全工程师管理规定》，下列生产经营单位和安全生产中介机构配备注册安全工程师的情形，符合规定的有（）A、职工总数达1000人的某煤矿，有安全生产管理人员20人，其中注册安全工程师2人B、职工总数达2000人的某金矿，有安全生产管理人员20人，其中注册安全工程师3人C、某安全评价机构，有评价人员30人，其中注册安全工程师8人D、某安全评价机构，有评价人员20人，其中注册安全工程师6人E、职工总数100人的某鞋厂，配备1名注册安全工程师</w:t>
      </w:r>
    </w:p>
    <w:p/>
    <w:p>
      <w:pPr/>
      <w:r>
        <w:rPr>
          <w:rStyle w:val="myStyle"/>
        </w:rPr>
        <w:t xml:space="preserve">11、《生产安全事故报告和调查处理条例》对生产安全事故进行分级的依据有（）共13页A、人员死亡数量B、直接经济损失的数额C、事故责任人D、间接经济损失的数额E、人员重伤数量</w:t>
      </w:r>
    </w:p>
    <w:p/>
    <w:p>
      <w:pPr/>
      <w:r>
        <w:rPr>
          <w:rStyle w:val="myStyle"/>
        </w:rPr>
        <w:t xml:space="preserve">12、宋体依据《行政处罚法》的规定，在行政机关实施行政处罚中，当事人享有的权利有（）A、认为行政处罚违法，可以依法提起行政复议或者行政诉讼B、在处罚的听证程序中，可以聘请律师作为代理人参加听证会C、认为行政处罚决定违法，可以不执行处罚决定D、对行政机关将要作出的任何种类的处罚，都可以要求听证E、实施处罚的机关当场收缴罚款，不使用法定部门统一制作的罚款收据时，有权拒绝缴纳罚款</w:t>
      </w:r>
    </w:p>
    <w:p/>
    <w:p>
      <w:pPr/>
      <w:r>
        <w:rPr>
          <w:rStyle w:val="myStyle"/>
        </w:rPr>
        <w:t xml:space="preserve">13、某安全评价机构为帮助某危险化学品企业取得安全生产许可证，出具了虚假评价报告，共获得5万元收人，由于该企业存在重大隐患，导致发生了1人死亡的中毒窒息事故根据《安全生产法》，安全监管部门可对该安全评价机构及其有关人员实施的处罚有（）A、没收其违法所得5万元，并处以2倍以上5倍以下的罚款B、对负责此次评价的主管人员处5000元以上5万元以下的罚款C、吊销其营业执照D、追窕其与该企业承担连带赔偿责任E、撤销其安全评价资格</w:t>
      </w:r>
    </w:p>
    <w:p/>
    <w:p>
      <w:pPr/>
      <w:r>
        <w:rPr>
          <w:rStyle w:val="myStyle"/>
        </w:rPr>
        <w:t xml:space="preserve">14、《国务院关于特大安全事故行政责任追究的规定》明确规定的特大安全事故行政责任追究的范围包括（）A、特大交通安全事故B、特大建筑质量安全事故C、特大公共卫生事故D、特大火灾事故E、煤矿和其他矿山特大安全事故</w:t>
      </w:r>
    </w:p>
    <w:p/>
    <w:p>
      <w:pPr/>
      <w:r>
        <w:rPr>
          <w:rStyle w:val="myStyle"/>
        </w:rPr>
        <w:t xml:space="preserve">15、生产经营单位负责人接到事故现场有关人员的事故报告后，应当（A、立即展开事故调查B、立即采取有效措施组织抢救C、立即对事故贡任人做出处理D、立即如实向有关部门报告E、在控制事故扩大后再上报有关部门参考答案</w:t>
      </w:r>
    </w:p>
    <w:p/>
    <w:p>
      <w:pPr/>
      <w:r>
        <w:rPr>
          <w:rStyle w:val="myStyle"/>
        </w:rPr>
        <w:t xml:space="preserve">一、单选题（本大题共70小题，每题1分，共70分）</w:t>
      </w:r>
    </w:p>
    <w:p/>
    <w:p>
      <w:pPr/>
      <w:r>
        <w:rPr>
          <w:rStyle w:val="myStyle"/>
        </w:rPr>
        <w:t xml:space="preserve">1、A</w:t>
      </w:r>
    </w:p>
    <w:p/>
    <w:p>
      <w:pPr/>
      <w:r>
        <w:rPr>
          <w:rStyle w:val="myStyle"/>
        </w:rPr>
        <w:t xml:space="preserve">2、A</w:t>
      </w:r>
    </w:p>
    <w:p/>
    <w:p>
      <w:pPr/>
      <w:r>
        <w:rPr>
          <w:rStyle w:val="myStyle"/>
        </w:rPr>
        <w:t xml:space="preserve">3、C</w:t>
      </w:r>
    </w:p>
    <w:p/>
    <w:p>
      <w:pPr/>
      <w:r>
        <w:rPr>
          <w:rStyle w:val="myStyle"/>
        </w:rPr>
        <w:t xml:space="preserve">4、A</w:t>
      </w:r>
    </w:p>
    <w:p/>
    <w:p>
      <w:pPr/>
      <w:r>
        <w:rPr>
          <w:rStyle w:val="myStyle"/>
        </w:rPr>
        <w:t xml:space="preserve">5、D</w:t>
      </w:r>
    </w:p>
    <w:p/>
    <w:p>
      <w:pPr/>
      <w:r>
        <w:rPr>
          <w:rStyle w:val="myStyle"/>
        </w:rPr>
        <w:t xml:space="preserve">6、C</w:t>
      </w:r>
    </w:p>
    <w:p/>
    <w:p>
      <w:pPr/>
      <w:r>
        <w:rPr>
          <w:rStyle w:val="myStyle"/>
        </w:rPr>
        <w:t xml:space="preserve">7、C</w:t>
      </w:r>
    </w:p>
    <w:p/>
    <w:p>
      <w:pPr/>
      <w:r>
        <w:rPr>
          <w:rStyle w:val="myStyle"/>
        </w:rPr>
        <w:t xml:space="preserve">8、C</w:t>
      </w:r>
    </w:p>
    <w:p/>
    <w:p>
      <w:pPr/>
      <w:r>
        <w:rPr>
          <w:rStyle w:val="myStyle"/>
        </w:rPr>
        <w:t xml:space="preserve">9、D</w:t>
      </w:r>
    </w:p>
    <w:p/>
    <w:p>
      <w:pPr/>
      <w:r>
        <w:rPr>
          <w:rStyle w:val="myStyle"/>
        </w:rPr>
        <w:t xml:space="preserve">10、C</w:t>
      </w:r>
    </w:p>
    <w:p/>
    <w:p>
      <w:pPr/>
      <w:r>
        <w:rPr>
          <w:rStyle w:val="myStyle"/>
        </w:rPr>
        <w:t xml:space="preserve">11、D</w:t>
      </w:r>
    </w:p>
    <w:p/>
    <w:p>
      <w:pPr/>
      <w:r>
        <w:rPr>
          <w:rStyle w:val="myStyle"/>
        </w:rPr>
        <w:t xml:space="preserve">12、D</w:t>
      </w:r>
    </w:p>
    <w:p/>
    <w:p>
      <w:pPr/>
      <w:r>
        <w:rPr>
          <w:rStyle w:val="myStyle"/>
        </w:rPr>
        <w:t xml:space="preserve">13、C</w:t>
      </w:r>
    </w:p>
    <w:p/>
    <w:p>
      <w:pPr/>
      <w:r>
        <w:rPr>
          <w:rStyle w:val="myStyle"/>
        </w:rPr>
        <w:t xml:space="preserve">14、B</w:t>
      </w:r>
    </w:p>
    <w:p/>
    <w:p>
      <w:pPr/>
      <w:r>
        <w:rPr>
          <w:rStyle w:val="myStyle"/>
        </w:rPr>
        <w:t xml:space="preserve">15、D</w:t>
      </w:r>
    </w:p>
    <w:p/>
    <w:p>
      <w:pPr/>
      <w:r>
        <w:rPr>
          <w:rStyle w:val="myStyle"/>
        </w:rPr>
        <w:t xml:space="preserve">16、B</w:t>
      </w:r>
    </w:p>
    <w:p/>
    <w:p>
      <w:pPr/>
      <w:r>
        <w:rPr>
          <w:rStyle w:val="myStyle"/>
        </w:rPr>
        <w:t xml:space="preserve">17、B</w:t>
      </w:r>
    </w:p>
    <w:p/>
    <w:p>
      <w:pPr/>
      <w:r>
        <w:rPr>
          <w:rStyle w:val="myStyle"/>
        </w:rPr>
        <w:t xml:space="preserve">18、C</w:t>
      </w:r>
    </w:p>
    <w:p/>
    <w:p>
      <w:pPr/>
      <w:r>
        <w:rPr>
          <w:rStyle w:val="myStyle"/>
        </w:rPr>
        <w:t xml:space="preserve">19、A</w:t>
      </w:r>
    </w:p>
    <w:p/>
    <w:p>
      <w:pPr/>
      <w:r>
        <w:rPr>
          <w:rStyle w:val="myStyle"/>
        </w:rPr>
        <w:t xml:space="preserve">20、B</w:t>
      </w:r>
    </w:p>
    <w:p/>
    <w:p>
      <w:pPr/>
      <w:r>
        <w:rPr>
          <w:rStyle w:val="myStyle"/>
        </w:rPr>
        <w:t xml:space="preserve">21、B</w:t>
      </w:r>
    </w:p>
    <w:p/>
    <w:p>
      <w:pPr/>
      <w:r>
        <w:rPr>
          <w:rStyle w:val="myStyle"/>
        </w:rPr>
        <w:t xml:space="preserve">22、B</w:t>
      </w:r>
    </w:p>
    <w:p/>
    <w:p>
      <w:pPr/>
      <w:r>
        <w:rPr>
          <w:rStyle w:val="myStyle"/>
        </w:rPr>
        <w:t xml:space="preserve">23、C</w:t>
      </w:r>
    </w:p>
    <w:p/>
    <w:p>
      <w:pPr/>
      <w:r>
        <w:rPr>
          <w:rStyle w:val="myStyle"/>
        </w:rPr>
        <w:t xml:space="preserve">24、B</w:t>
      </w:r>
    </w:p>
    <w:p/>
    <w:p>
      <w:pPr/>
      <w:r>
        <w:rPr>
          <w:rStyle w:val="myStyle"/>
        </w:rPr>
        <w:t xml:space="preserve">25、A</w:t>
      </w:r>
    </w:p>
    <w:p/>
    <w:p>
      <w:pPr/>
      <w:r>
        <w:rPr>
          <w:rStyle w:val="myStyle"/>
        </w:rPr>
        <w:t xml:space="preserve">26、B</w:t>
      </w:r>
    </w:p>
    <w:p/>
    <w:p>
      <w:pPr/>
      <w:r>
        <w:rPr>
          <w:rStyle w:val="myStyle"/>
        </w:rPr>
        <w:t xml:space="preserve">27、B</w:t>
      </w:r>
    </w:p>
    <w:p/>
    <w:p>
      <w:pPr/>
      <w:r>
        <w:rPr>
          <w:rStyle w:val="myStyle"/>
        </w:rPr>
        <w:t xml:space="preserve">28、D</w:t>
      </w:r>
    </w:p>
    <w:p/>
    <w:p>
      <w:pPr/>
      <w:r>
        <w:rPr>
          <w:rStyle w:val="myStyle"/>
        </w:rPr>
        <w:t xml:space="preserve">29、C</w:t>
      </w:r>
    </w:p>
    <w:p/>
    <w:p>
      <w:pPr/>
      <w:r>
        <w:rPr>
          <w:rStyle w:val="myStyle"/>
        </w:rPr>
        <w:t xml:space="preserve">30、D</w:t>
      </w:r>
    </w:p>
    <w:p/>
    <w:p>
      <w:pPr/>
      <w:r>
        <w:rPr>
          <w:rStyle w:val="myStyle"/>
        </w:rPr>
        <w:t xml:space="preserve">31、A</w:t>
      </w:r>
    </w:p>
    <w:p/>
    <w:p>
      <w:pPr/>
      <w:r>
        <w:rPr>
          <w:rStyle w:val="myStyle"/>
        </w:rPr>
        <w:t xml:space="preserve">32、正确答案:I）,</w:t>
      </w:r>
    </w:p>
    <w:p/>
    <w:p>
      <w:pPr/>
      <w:r>
        <w:rPr>
          <w:rStyle w:val="myStyle"/>
        </w:rPr>
        <w:t xml:space="preserve">33、C</w:t>
      </w:r>
    </w:p>
    <w:p/>
    <w:p>
      <w:pPr/>
      <w:r>
        <w:rPr>
          <w:rStyle w:val="myStyle"/>
        </w:rPr>
        <w:t xml:space="preserve">34、A</w:t>
      </w:r>
    </w:p>
    <w:p/>
    <w:p>
      <w:pPr/>
      <w:r>
        <w:rPr>
          <w:rStyle w:val="myStyle"/>
        </w:rPr>
        <w:t xml:space="preserve">35、C</w:t>
      </w:r>
    </w:p>
    <w:p/>
    <w:p>
      <w:pPr/>
      <w:r>
        <w:rPr>
          <w:rStyle w:val="myStyle"/>
        </w:rPr>
        <w:t xml:space="preserve">36、A</w:t>
      </w:r>
    </w:p>
    <w:p/>
    <w:p>
      <w:pPr/>
      <w:r>
        <w:rPr>
          <w:rStyle w:val="myStyle"/>
        </w:rPr>
        <w:t xml:space="preserve">37、C</w:t>
      </w:r>
    </w:p>
    <w:p/>
    <w:p>
      <w:pPr/>
      <w:r>
        <w:rPr>
          <w:rStyle w:val="myStyle"/>
        </w:rPr>
        <w:t xml:space="preserve">38、C</w:t>
      </w:r>
    </w:p>
    <w:p/>
    <w:p>
      <w:pPr/>
      <w:r>
        <w:rPr>
          <w:rStyle w:val="myStyle"/>
        </w:rPr>
        <w:t xml:space="preserve">39、B</w:t>
      </w:r>
    </w:p>
    <w:p/>
    <w:p>
      <w:pPr/>
      <w:r>
        <w:rPr>
          <w:rStyle w:val="myStyle"/>
        </w:rPr>
        <w:t xml:space="preserve">40、B</w:t>
      </w:r>
    </w:p>
    <w:p/>
    <w:p>
      <w:pPr/>
      <w:r>
        <w:rPr>
          <w:rStyle w:val="myStyle"/>
        </w:rPr>
        <w:t xml:space="preserve">41、C</w:t>
      </w:r>
    </w:p>
    <w:p/>
    <w:p>
      <w:pPr/>
      <w:r>
        <w:rPr>
          <w:rStyle w:val="myStyle"/>
        </w:rPr>
        <w:t xml:space="preserve">42、C</w:t>
      </w:r>
    </w:p>
    <w:p/>
    <w:p>
      <w:pPr/>
      <w:r>
        <w:rPr>
          <w:rStyle w:val="myStyle"/>
        </w:rPr>
        <w:t xml:space="preserve">43、C</w:t>
      </w:r>
    </w:p>
    <w:p/>
    <w:p>
      <w:pPr/>
      <w:r>
        <w:rPr>
          <w:rStyle w:val="myStyle"/>
        </w:rPr>
        <w:t xml:space="preserve">44、C</w:t>
      </w:r>
    </w:p>
    <w:p/>
    <w:p>
      <w:pPr/>
      <w:r>
        <w:rPr>
          <w:rStyle w:val="myStyle"/>
        </w:rPr>
        <w:t xml:space="preserve">45、D</w:t>
      </w:r>
    </w:p>
    <w:p/>
    <w:p>
      <w:pPr/>
      <w:r>
        <w:rPr>
          <w:rStyle w:val="myStyle"/>
        </w:rPr>
        <w:t xml:space="preserve">46、D</w:t>
      </w:r>
    </w:p>
    <w:p/>
    <w:p>
      <w:pPr/>
      <w:r>
        <w:rPr>
          <w:rStyle w:val="myStyle"/>
        </w:rPr>
        <w:t xml:space="preserve">47、C</w:t>
      </w:r>
    </w:p>
    <w:p/>
    <w:p>
      <w:pPr/>
      <w:r>
        <w:rPr>
          <w:rStyle w:val="myStyle"/>
        </w:rPr>
        <w:t xml:space="preserve">48、D</w:t>
      </w:r>
    </w:p>
    <w:p/>
    <w:p>
      <w:pPr/>
      <w:r>
        <w:rPr>
          <w:rStyle w:val="myStyle"/>
        </w:rPr>
        <w:t xml:space="preserve">49、A</w:t>
      </w:r>
    </w:p>
    <w:p/>
    <w:p>
      <w:pPr/>
      <w:r>
        <w:rPr>
          <w:rStyle w:val="myStyle"/>
        </w:rPr>
        <w:t xml:space="preserve">50、A</w:t>
      </w:r>
    </w:p>
    <w:p/>
    <w:p>
      <w:pPr/>
      <w:r>
        <w:rPr>
          <w:rStyle w:val="myStyle"/>
        </w:rPr>
        <w:t xml:space="preserve">51、C</w:t>
      </w:r>
    </w:p>
    <w:p/>
    <w:p>
      <w:pPr/>
      <w:r>
        <w:rPr>
          <w:rStyle w:val="myStyle"/>
        </w:rPr>
        <w:t xml:space="preserve">52、B</w:t>
      </w:r>
    </w:p>
    <w:p/>
    <w:p>
      <w:pPr/>
      <w:r>
        <w:rPr>
          <w:rStyle w:val="myStyle"/>
        </w:rPr>
        <w:t xml:space="preserve">53、B</w:t>
      </w:r>
    </w:p>
    <w:p/>
    <w:p>
      <w:pPr/>
      <w:r>
        <w:rPr>
          <w:rStyle w:val="myStyle"/>
        </w:rPr>
        <w:t xml:space="preserve">54、A</w:t>
      </w:r>
    </w:p>
    <w:p/>
    <w:p>
      <w:pPr/>
      <w:r>
        <w:rPr>
          <w:rStyle w:val="myStyle"/>
        </w:rPr>
        <w:t xml:space="preserve">55、C</w:t>
      </w:r>
    </w:p>
    <w:p/>
    <w:p>
      <w:pPr/>
      <w:r>
        <w:rPr>
          <w:rStyle w:val="myStyle"/>
        </w:rPr>
        <w:t xml:space="preserve">56、B</w:t>
      </w:r>
    </w:p>
    <w:p/>
    <w:p>
      <w:pPr/>
      <w:r>
        <w:rPr>
          <w:rStyle w:val="myStyle"/>
        </w:rPr>
        <w:t xml:space="preserve">57、B</w:t>
      </w:r>
    </w:p>
    <w:p/>
    <w:p>
      <w:pPr/>
      <w:r>
        <w:rPr>
          <w:rStyle w:val="myStyle"/>
        </w:rPr>
        <w:t xml:space="preserve">58、A</w:t>
      </w:r>
    </w:p>
    <w:p/>
    <w:p>
      <w:pPr/>
      <w:r>
        <w:rPr>
          <w:rStyle w:val="myStyle"/>
        </w:rPr>
        <w:t xml:space="preserve">59、A</w:t>
      </w:r>
    </w:p>
    <w:p/>
    <w:p>
      <w:pPr/>
      <w:r>
        <w:rPr>
          <w:rStyle w:val="myStyle"/>
        </w:rPr>
        <w:t xml:space="preserve">60、B</w:t>
      </w:r>
    </w:p>
    <w:p/>
    <w:p>
      <w:pPr/>
      <w:r>
        <w:rPr>
          <w:rStyle w:val="myStyle"/>
        </w:rPr>
        <w:t xml:space="preserve">61、A</w:t>
      </w:r>
    </w:p>
    <w:p/>
    <w:p>
      <w:pPr/>
      <w:r>
        <w:rPr>
          <w:rStyle w:val="myStyle"/>
        </w:rPr>
        <w:t xml:space="preserve">62、C</w:t>
      </w:r>
    </w:p>
    <w:p/>
    <w:p>
      <w:pPr/>
      <w:r>
        <w:rPr>
          <w:rStyle w:val="myStyle"/>
        </w:rPr>
        <w:t xml:space="preserve">63、B</w:t>
      </w:r>
    </w:p>
    <w:p/>
    <w:p>
      <w:pPr/>
      <w:r>
        <w:rPr>
          <w:rStyle w:val="myStyle"/>
        </w:rPr>
        <w:t xml:space="preserve">64、A</w:t>
      </w:r>
    </w:p>
    <w:p/>
    <w:p>
      <w:pPr/>
      <w:r>
        <w:rPr>
          <w:rStyle w:val="myStyle"/>
        </w:rPr>
        <w:t xml:space="preserve">65、C</w:t>
      </w:r>
    </w:p>
    <w:p/>
    <w:p>
      <w:pPr/>
      <w:r>
        <w:rPr>
          <w:rStyle w:val="myStyle"/>
        </w:rPr>
        <w:t xml:space="preserve">66、A</w:t>
      </w:r>
    </w:p>
    <w:p/>
    <w:p>
      <w:pPr/>
      <w:r>
        <w:rPr>
          <w:rStyle w:val="myStyle"/>
        </w:rPr>
        <w:t xml:space="preserve">67、C</w:t>
      </w:r>
    </w:p>
    <w:p/>
    <w:p>
      <w:pPr/>
      <w:r>
        <w:rPr>
          <w:rStyle w:val="myStyle"/>
        </w:rPr>
        <w:t xml:space="preserve">68、C</w:t>
      </w:r>
    </w:p>
    <w:p/>
    <w:p>
      <w:pPr/>
      <w:r>
        <w:rPr>
          <w:rStyle w:val="myStyle"/>
        </w:rPr>
        <w:t xml:space="preserve">69、D</w:t>
      </w:r>
    </w:p>
    <w:p/>
    <w:p>
      <w:pPr/>
      <w:r>
        <w:rPr>
          <w:rStyle w:val="myStyle"/>
        </w:rPr>
        <w:t xml:space="preserve">70、A</w:t>
      </w:r>
    </w:p>
    <w:p/>
    <w:p>
      <w:pPr/>
      <w:r>
        <w:rPr>
          <w:rStyle w:val="myStyle"/>
        </w:rPr>
        <w:t xml:space="preserve">二、多选题（本大题共15小题，每题2分，共30分）</w:t>
      </w:r>
    </w:p>
    <w:p/>
    <w:p>
      <w:pPr/>
      <w:r>
        <w:rPr>
          <w:rStyle w:val="myStyle"/>
        </w:rPr>
        <w:t xml:space="preserve">1、BCDE</w:t>
      </w:r>
    </w:p>
    <w:p/>
    <w:p>
      <w:pPr/>
      <w:r>
        <w:rPr>
          <w:rStyle w:val="myStyle"/>
        </w:rPr>
        <w:t xml:space="preserve">2、ABCD</w:t>
      </w:r>
    </w:p>
    <w:p/>
    <w:p>
      <w:pPr/>
      <w:r>
        <w:rPr>
          <w:rStyle w:val="myStyle"/>
        </w:rPr>
        <w:t xml:space="preserve">3、ACD</w:t>
      </w:r>
    </w:p>
    <w:p/>
    <w:p>
      <w:pPr/>
      <w:r>
        <w:rPr>
          <w:rStyle w:val="myStyle"/>
        </w:rPr>
        <w:t xml:space="preserve">4、AB第12页共13页</w:t>
      </w:r>
    </w:p>
    <w:p/>
    <w:p>
      <w:pPr/>
      <w:r>
        <w:rPr>
          <w:rStyle w:val="myStyle"/>
        </w:rPr>
        <w:t xml:space="preserve">5、正确答案A,B,C,E,</w:t>
      </w:r>
    </w:p>
    <w:p/>
    <w:p>
      <w:pPr/>
      <w:r>
        <w:rPr>
          <w:rStyle w:val="myStyle"/>
        </w:rPr>
        <w:t xml:space="preserve">6、ABCD</w:t>
      </w:r>
    </w:p>
    <w:p/>
    <w:p>
      <w:pPr/>
      <w:r>
        <w:rPr>
          <w:rStyle w:val="myStyle"/>
        </w:rPr>
        <w:t xml:space="preserve">7、BCD</w:t>
      </w:r>
    </w:p>
    <w:p/>
    <w:p>
      <w:pPr/>
      <w:r>
        <w:rPr>
          <w:rStyle w:val="myStyle"/>
        </w:rPr>
        <w:t xml:space="preserve">8、【答案】ACDE</w:t>
      </w:r>
    </w:p>
    <w:p/>
    <w:p>
      <w:pPr/>
      <w:r>
        <w:rPr>
          <w:rStyle w:val="myStyle"/>
        </w:rPr>
        <w:t xml:space="preserve">9、ABCD</w:t>
      </w:r>
    </w:p>
    <w:p/>
    <w:p>
      <w:pPr/>
      <w:r>
        <w:rPr>
          <w:rStyle w:val="myStyle"/>
        </w:rPr>
        <w:t xml:space="preserve">10、【答案】BDE</w:t>
      </w:r>
    </w:p>
    <w:p/>
    <w:p>
      <w:pPr/>
      <w:r>
        <w:rPr>
          <w:rStyle w:val="myStyle"/>
        </w:rPr>
        <w:t xml:space="preserve">11、ABE</w:t>
      </w:r>
    </w:p>
    <w:p/>
    <w:p>
      <w:pPr/>
      <w:r>
        <w:rPr>
          <w:rStyle w:val="myStyle"/>
        </w:rPr>
        <w:t xml:space="preserve">12、ABE</w:t>
      </w:r>
    </w:p>
    <w:p/>
    <w:p>
      <w:pPr/>
      <w:r>
        <w:rPr>
          <w:rStyle w:val="myStyle"/>
        </w:rPr>
        <w:t xml:space="preserve">13、正确答案A,B,I,E,</w:t>
      </w:r>
    </w:p>
    <w:p/>
    <w:p>
      <w:pPr/>
      <w:r>
        <w:rPr>
          <w:rStyle w:val="myStyle"/>
        </w:rPr>
        <w:t xml:space="preserve">14、ABDE</w:t>
      </w:r>
    </w:p>
    <w:p/>
    <w:p>
      <w:pPr/>
      <w:r>
        <w:rPr>
          <w:rStyle w:val="myStyle"/>
        </w:rPr>
        <w:t xml:space="preserve">15、B,D第13页共13页A、责令限期改正、责令停止违法行为B、警告和罚款C、两次以上的罚款D、责令停产停业整顿和撤销有关执业资格</w:t>
      </w:r>
    </w:p>
    <w:p/>
    <w:p>
      <w:pPr/>
      <w:r>
        <w:rPr>
          <w:rStyle w:val="myStyle"/>
        </w:rPr>
        <w:t xml:space="preserve">9、“安全第</w:t>
      </w:r>
    </w:p>
    <w:p/>
    <w:p>
      <w:pPr/>
      <w:r>
        <w:rPr>
          <w:rStyle w:val="myStyle"/>
        </w:rPr>
        <w:t xml:space="preserve">一、预防为主”是我国（）的方针A、劳动保护B、安全管理C、职业安全健康D、安全生产管理</w:t>
      </w:r>
    </w:p>
    <w:p/>
    <w:p>
      <w:pPr/>
      <w:r>
        <w:rPr>
          <w:rStyle w:val="myStyle"/>
        </w:rPr>
        <w:t xml:space="preserve">10、我国安全生产管理的方针是（）A、安全生产、效率第一B、以人为本、安全第一C、安全第</w:t>
      </w:r>
    </w:p>
    <w:p/>
    <w:p>
      <w:pPr/>
      <w:r>
        <w:rPr>
          <w:rStyle w:val="myStyle"/>
        </w:rPr>
        <w:t xml:space="preserve">一、预防为主D、安全第</w:t>
      </w:r>
    </w:p>
    <w:p/>
    <w:p>
      <w:pPr/>
      <w:r>
        <w:rPr>
          <w:rStyle w:val="myStyle"/>
        </w:rPr>
        <w:t xml:space="preserve">一、公正高效</w:t>
      </w:r>
    </w:p>
    <w:p/>
    <w:p>
      <w:pPr/>
      <w:r>
        <w:rPr>
          <w:rStyle w:val="myStyle"/>
        </w:rPr>
        <w:t xml:space="preserve">11、根据《矿山安全法》规定，矿山企业必须对作业场所中的有毒有害物质和井下空气（）进行检测，保证符合安全要求A、含氮量B、含氢量C、含氮量D、含氧量</w:t>
      </w:r>
    </w:p>
    <w:p/>
    <w:p>
      <w:pPr/>
      <w:r>
        <w:rPr>
          <w:rStyle w:val="myStyle"/>
        </w:rPr>
        <w:t xml:space="preserve">12、《国务院关于特大安全事故行政责任追究的规定》规定，地方人民政府及政府有关部门应当组织有关部门依照职责分工时本地区容易发生特大安全事故的单位、设施和场所安全事故的防范明确责任、采取措施，并组织有关部门对上述单位、设施和场所进行（）A、抽查B、不定期检查C、严格监控D、严格检查</w:t>
      </w:r>
    </w:p>
    <w:p/>
    <w:p>
      <w:pPr/>
      <w:r>
        <w:rPr>
          <w:rStyle w:val="myStyle"/>
        </w:rPr>
        <w:t xml:space="preserve">13、M公司在其粮仓扩建项目中，将仓顶防水作业委托给N公司，同时委托L公司承担仓内电气设备安装作业，委托W公司负责施工监理防水和安装作业同时开展依据《安全生产法》的规定，下列关于上述作业活动安全篱理职责的说法，正确的是（）A、M公司应与W公司签订安全生产管理协议，约定由m公司承担安全生产管理职责B、M公司应与N公司、L公司签订安全生产篱理协议，约定安全生产篱理职责由N公司、L公司承担C、U公司应与N公司、L公司签订安全生产管理协议，约定各自安全生产篱理职责D、M公司应委托安全服务机构对该扩建项目的安全生产工作进行统一协调管理</w:t>
      </w:r>
    </w:p>
    <w:p/>
    <w:p>
      <w:pPr/>
      <w:r>
        <w:rPr>
          <w:rStyle w:val="myStyle"/>
        </w:rPr>
        <w:t xml:space="preserve">14、（）是人身保障的经济基础A、民事赔偿B、工伤社会保险C、社会保险D、福利费</w:t>
      </w:r>
    </w:p>
    <w:p/>
    <w:p>
      <w:pPr/>
      <w:r>
        <w:rPr>
          <w:rStyle w:val="myStyle"/>
        </w:rPr>
        <w:t xml:space="preserve">15、根据《安全生产法》的规定，责令生产经营单位关闭的处罚决定只能由（）作主A、县级以上人民政府安全监管部门B、县级以上人民政府行业主管部门C、县级以上人民政府工商管理部门D、县级以上人民政府</w:t>
      </w:r>
    </w:p>
    <w:p/>
    <w:p>
      <w:pPr/>
      <w:r>
        <w:rPr>
          <w:rStyle w:val="myStyle"/>
        </w:rPr>
        <w:t xml:space="preserve">16、甲市安全监管人员在执法检查时，发现某烟花爆竹企业存在重大事故隐患，监管人员责令企业立即停止作业，并要求立即从车间撤出作业人员，排除隐患依据《安全生产法》的规定，该企业排除重大事故隐患后，有权对其恢复生产经营进行审查同意的单位是（）A、企业上级主管部门B、安全监管部门C、公安机关D、人民政府</w:t>
      </w:r>
    </w:p>
    <w:p/>
    <w:p>
      <w:pPr/>
      <w:r>
        <w:rPr>
          <w:rStyle w:val="myStyle"/>
        </w:rPr>
        <w:t xml:space="preserve">17、根据《安全生产法》，矿山、建筑施工单位和危险物品的生产、经营储存单位外的其他生产经营单位，从业人员超过（）的，应当设置安全生产管理机构或配备专职安全生产管理人员A、二百人B、三百人C、四百人D、五百人</w:t>
      </w:r>
    </w:p>
    <w:p/>
    <w:p>
      <w:pPr/>
      <w:r>
        <w:rPr>
          <w:rStyle w:val="myStyle"/>
        </w:rPr>
        <w:t xml:space="preserve">18、依照《民用爆炸物品管理条例》的规定，（）在生产车间或者仓库内试验或者爆破器材A、可以B、经有关部门批准可以C、严禁D、在保证安全的情况下可以</w:t>
      </w:r>
    </w:p>
    <w:p/>
    <w:p>
      <w:pPr/>
      <w:r>
        <w:rPr>
          <w:rStyle w:val="myStyle"/>
        </w:rPr>
        <w:t xml:space="preserve">19、某公司员工金某在更换一个电杆的绝缘子前，先拉脱开关并采取验电、拌短路接地线、挂标示牌等安全措施后上电杆作业，发生了人身伤亡事故事故调查发现，金某未取得电工证事故现场有两根电杆相距3m,现场无人监护作业，金某是因上错了电杆而导致触电身亡当地安全生产监管局依法对该公司负责人钱某处3万元罚款钱某不服处理意见，提出了听证申请依据《安全生产违法行为行政处罚办法》，下列关于该起案件的说法中，正确的是（）A、安全生产监管局对该公司的处罚不涉及停业整顿、吊销许可证及撤销有关资格，不适用听证程序B、由于钱某不服处理意见，安全生产监管局有权进一步采取查封公司生产设备的处理措施,加重处罚C、该案件事实确凿，对责任人的处理有法定依据、处罚适当，可采用简易程序D、对钱某的罚款数额较大，钱某有权要求举行听证，当地安全生产监管局应当组织听证</w:t>
      </w:r>
    </w:p>
    <w:p/>
    <w:p>
      <w:pPr/>
      <w:r>
        <w:rPr>
          <w:rStyle w:val="myStyle"/>
        </w:rPr>
        <w:t xml:space="preserve">20、根据《注册安全工程师管理规定》，取得资格证巾的人员申请注册，中央企业总公司（总厂、集团公司）经国家安全生产监督管理总局认可，可以将本企业注册中请人的中请材料直接报送（）复审A、人力资源和社会保障部B、国家安全生产监督管理总局C、国家有关行政主管部门D、国务院国有资产监督管理委员会</w:t>
      </w:r>
    </w:p>
    <w:p/>
    <w:p>
      <w:pPr/>
      <w:r>
        <w:rPr>
          <w:rStyle w:val="myStyle"/>
        </w:rPr>
        <w:t xml:space="preserve">21、确诊为职业病的，用人单位还应当向（）报告A、所在地卫生行政部门B、所在地劳动保障行政部门C、用人单位的主管部门D、所在地人民政府</w:t>
      </w:r>
    </w:p>
    <w:p/>
    <w:p>
      <w:pPr/>
      <w:r>
        <w:rPr>
          <w:rStyle w:val="myStyle"/>
        </w:rPr>
        <w:t xml:space="preserve">22、依据《注册安全工程师执业资格制度暂行规定》，注册安全工程师在发现危及人身安全的紧急情况时，应当（〉A、立即停止作业并组织作业人员撤离危险场所B、向生产经营单位建议停止作业并组织作业人员撤离危险场所C、立即启动相应的应急预案D、责令生产经营单位立即改正</w:t>
      </w:r>
    </w:p>
    <w:p/>
    <w:p>
      <w:pPr/>
      <w:r>
        <w:rPr>
          <w:rStyle w:val="myStyle"/>
        </w:rPr>
        <w:t xml:space="preserve">23、负有安全生产监督管理职责的部门依法对生产经营单位执行有关安全生产的法律、法规和国家标准或者行业标准的情况进行监督检查的职权不包括（）A、进入生产经营单位检杳以及了解有关情况B、对安全生产违法行为进行行政处罚C、对主要负责人的违法行为进行行政处分D、对事故隐患进行处理（责令排除、撤出人员、责令停产等）和对有关设施、设备、器材进行处理（查封、扣押）</w:t>
      </w:r>
    </w:p>
    <w:p/>
    <w:p>
      <w:pPr/>
      <w:r>
        <w:rPr>
          <w:rStyle w:val="myStyle"/>
        </w:rPr>
        <w:t xml:space="preserve">24、依据《刑法》的规定，安全生产设施不符合国家规定，因而发生重大伤亡事故或者造成其他严重后果的，构成（）A、重大责任事故罪其13页B、重大劳动安全事故罪C、大型群众性活动重大事故罪D、瞒报或者谎报事故罪</w:t>
      </w:r>
    </w:p>
    <w:p/>
    <w:p>
      <w:pPr/>
      <w:r>
        <w:rPr>
          <w:rStyle w:val="myStyle"/>
        </w:rPr>
        <w:t xml:space="preserve">25、注册安全工程师（）接受国家注册管理机构、省级或部门注册管理机构的监督和管理,依法执业A、应当B、应该C、必须D、要求</w:t>
      </w:r>
    </w:p>
    <w:p/>
    <w:p>
      <w:pPr/>
      <w:r>
        <w:rPr>
          <w:rStyle w:val="myStyle"/>
        </w:rPr>
        <w:t xml:space="preserve">26、依据《安全生产检测检验机构管理规定》，安全生产检测检验机构资质实施分级管理F列关于安全生产检测检验业务范围的说法中，正确的是（）A、甲级机构可以在全国范围内从事工矿商贸生产经营单位安全生产设施设备（包括特种设备）的检验B、乙级机构可以在全省范围内从事工矿商贸牛?产经营单位安全生产设施设备（特种设备除外）的检验C、丙级机构可以在设区的市级范围内从事工矿商贸生产经营单位安全生产设施设备（特种设备除外〉的检验D、丁级机构可以在全县范围内从事工矿商贸生产经营单位安全生产设施设备（特种设备除外）的检验</w:t>
      </w:r>
    </w:p>
    <w:p/>
    <w:p>
      <w:pPr/>
      <w:r>
        <w:rPr>
          <w:rStyle w:val="myStyle"/>
        </w:rPr>
        <w:t xml:space="preserve">27、依据《特种设备安全监察条例》的规定，特种设备在投入使用前或者投入使用后（）日内，特种设备使用单位应当向直辖市或者设区的市的特种设备安全监督管理部门登记A、15B、30C、45D、</w:t>
      </w:r>
    </w:p>
    <w:p/>
    <w:p>
      <w:pPr/>
      <w:r>
        <w:rPr>
          <w:rStyle w:val="myStyle"/>
        </w:rPr>
        <w:t xml:space="preserve">6028、《职业病防治法》规定，职业病诊断应当由（）的医疗卫生机构承担第4页:A、县级以上人民政府卫生行政部门批准B、市级以上人民政府卫生行政部门批准C、地级以上人民政府卫生行政部门批准D、省级以上人民政府卫生行政部门批准</w:t>
      </w:r>
    </w:p>
    <w:p/>
    <w:p>
      <w:pPr/>
      <w:r>
        <w:rPr>
          <w:rStyle w:val="myStyle"/>
        </w:rPr>
        <w:t xml:space="preserve">29、依据《行政处罚法》的规定，当事人到期不缴纳罚款的，可以每日按罚款数额的（）加处罚款A、1%注册安全工程师试题B、2%C、3%D、5%</w:t>
      </w:r>
    </w:p>
    <w:p/>
    <w:p>
      <w:pPr/>
      <w:r>
        <w:rPr>
          <w:rStyle w:val="myStyle"/>
        </w:rPr>
        <w:t xml:space="preserve">30、依据《建设工程安全生产管理条例》的规定，建设单位不得对勘察、设计、施工、工程监理等单位提出不符合建设工程安全生产法律、法规和（）规定的要求A、规章B、产业政策C、技术规范D、强制性标准</w:t>
      </w:r>
    </w:p>
    <w:p/>
    <w:p>
      <w:pPr/>
      <w:r>
        <w:rPr>
          <w:rStyle w:val="myStyle"/>
        </w:rPr>
        <w:t xml:space="preserve">31、根据《民用爆炸物品安全管理条例》的规定，爆破作业单位未按照其资质等级从事爆破作业的，（）A、由公安机关责令停止违法行为或者限期改正，处10万元以上50万元以下的罚款B、由国防科技工业主管部门、公安机关按照职责责令限期改正，可以并处5万元以上20万元以下的罚款C、由公安机关责令改正，处5万元以上20万元以下的罚款D、由公安机关责令限期改正，处5万元以上10万元以下的罚款</w:t>
      </w:r>
    </w:p>
    <w:p/>
    <w:p>
      <w:pPr/>
      <w:r>
        <w:rPr>
          <w:rStyle w:val="myStyle"/>
        </w:rPr>
        <w:t xml:space="preserve">32、《劳动法》规定，关于女工保护，下列说法中，不正确的是（）A、禁止用人单位安排女工从事矿山井下、国家规定的第四级体力劳动强度的劳动和其他禁忌从事的劳动B、禁止用人单位安排女职工在经期从事高处、低温、冷水作业和国家规定的第三级体力劳动强度的劳动C、禁止用人单位安排女职工在怀孕期间从事国家规定的第三级体力劳动强度的劳动和孕期禁忌从事的活动D、对怀孕6个月以上的职工，不得安排其延长工作时间和夜班劳动</w:t>
      </w:r>
    </w:p>
    <w:p/>
    <w:p>
      <w:pPr/>
      <w:r>
        <w:rPr>
          <w:rStyle w:val="myStyle"/>
        </w:rPr>
        <w:t xml:space="preserve">33、某发电厂投产2台1000MW发电机组，同时配套2台液氨脱硝装置因电厂周边居民小区扩大，出于安全考虑，电厂决定将2台液氨脱硝装置技改为2台尿素脱硝装置依据《安全评价机构管理规定》，该发电厂应当委托有费质安全评价机构重新进行（）A、安全设计B、安全审核C、安全评价D、安全检测</w:t>
      </w:r>
    </w:p>
    <w:p/>
    <w:p>
      <w:pPr/>
      <w:r>
        <w:rPr>
          <w:rStyle w:val="myStyle"/>
        </w:rPr>
        <w:t xml:space="preserve">34、孙某在甲企业申请注册为注册安全工程师当地另有一家从事安全生产中介服务的乙公司，欲聘请孙某在乙公司兼职从事安全技术服务工作依据《注册安全工程师管理规定》，下列关于孙某受聘的说法中，正确的是（）A、孙某受聘于甲企业，不能从事任何兼职活动B、孙某可以接受聘请，但不能以乙公司注册安全工程师名义执业C、孙某在乙公司申请注册后，可以以乙公司注册安全工程师名义兼职执业D、孙某在征得甲企业同意之后，可以以乙公司注册安全工程师名义兼职执业</w:t>
      </w:r>
    </w:p>
    <w:p/>
    <w:p>
      <w:pPr/>
      <w:r>
        <w:rPr>
          <w:rStyle w:val="myStyle"/>
        </w:rPr>
        <w:t xml:space="preserve">35、职上发生事故伤害或者按职业病防治法规定被诊断、，鉴定为职业病，所在单位应当自事故伤害发生之日或者被诊断、鉴定为职业病之日起（）口内，向统筹地区劳动保障行政部门提出工伤认定申请A、7B、15C、30D、</w:t>
      </w:r>
    </w:p>
    <w:p/>
    <w:p>
      <w:pPr/>
      <w:r>
        <w:rPr>
          <w:rStyle w:val="myStyle"/>
        </w:rPr>
        <w:t xml:space="preserve">2036、依据《行政处罚法》的规定，我国绝大多数行政处罚适用（）管辖A、地域B、特殊C、指定D、移送</w:t>
      </w:r>
    </w:p>
    <w:p/>
    <w:p>
      <w:pPr/>
      <w:r>
        <w:rPr>
          <w:rStyle w:val="myStyle"/>
        </w:rPr>
        <w:t xml:space="preserve">37、根据《消防法》，消防工作贯彻（）的方针，坚持专门机关与群众结合的原则，实行防火安全责任制A、预防为主，安全第一B、安全第一，预防为主C、预防为主，防消结合D、防消结合，预防为主</w:t>
      </w:r>
    </w:p>
    <w:p/>
    <w:p>
      <w:pPr/>
      <w:r>
        <w:rPr>
          <w:rStyle w:val="myStyle"/>
        </w:rPr>
        <w:t xml:space="preserve">38、未按照规定设立安全生产管理机构或者配备安全生产管理人员的生产经营单位，责令限期改正；逾期未改正的，责令停产停业整顿，可以并处（）的罚款As1万元以下B、2万元以下C、5万元以下D、10万元以下</w:t>
      </w:r>
    </w:p>
    <w:p/>
    <w:p>
      <w:pPr/>
      <w:r>
        <w:rPr>
          <w:rStyle w:val="myStyle"/>
        </w:rPr>
        <w:t xml:space="preserve">39、根据《烟花爆竹安全管理条例》，从事烟花爆竹零售的经营者，应当取得《烟花爆竹经营（零售）许可证》，许可证应当载明经营负责人、经营场所地址、经营期限、烟花爆竹种类和（）A、限制销售量B、限制存放量C、限制销售对象D、限制购买量</w:t>
      </w:r>
    </w:p>
    <w:p/>
    <w:p>
      <w:pPr/>
      <w:r>
        <w:rPr>
          <w:rStyle w:val="myStyle"/>
        </w:rPr>
        <w:t xml:space="preserve">40、根据《职业病防治法》，劳动者离开用人单位时，索要本人职业健康监护档案的，用人单位（）提供共13页A、有偿B、无偿C、不得D、视情况</w:t>
      </w:r>
    </w:p>
    <w:p/>
    <w:p>
      <w:pPr/>
      <w:r>
        <w:rPr>
          <w:rStyle w:val="myStyle"/>
        </w:rPr>
        <w:t xml:space="preserve">41、依据《消防法》的规定，公众聚集场所未经消防安全检查或者经检查不符合消防安全要求,有关单位擅自投入使用的，公安消防机构应当（）A、暂扣营业执照B、吊销营业执照C、责令限期改正D、责令停止使用</w:t>
      </w:r>
    </w:p>
    <w:p/>
    <w:p>
      <w:pPr/>
      <w:r>
        <w:rPr>
          <w:rStyle w:val="myStyle"/>
        </w:rPr>
        <w:t xml:space="preserve">42、依据《安全生产法》，（）以上地方各级人民政府应当组织有关部门制定本行政区域内特大生产安全事故应急预案，建立应急救援体系A、省级B、设区的市级C、县级D、乡级</w:t>
      </w:r>
    </w:p>
    <w:p/>
    <w:p>
      <w:pPr/>
      <w:r>
        <w:rPr>
          <w:rStyle w:val="myStyle"/>
        </w:rPr>
        <w:t xml:space="preserve">43、《职业病防治法》规定“劳动者被诊断患有职业病，但用人单位没有依法参加工伤社会保险的，其医疗和生活保障由（）承担”A、先前的用人单位B、当地社会保险机构C、最后的用人单位D、当地保险公司</w:t>
      </w:r>
    </w:p>
    <w:p/>
    <w:p>
      <w:pPr/>
      <w:r>
        <w:rPr>
          <w:rStyle w:val="myStyle"/>
        </w:rPr>
        <w:t xml:space="preserve">44、根据《危险化学品安全管理条例》，（）负责发放危险化学品及其包装物、容器的生产许可证，负责对危险化学品包装物、容器的产品质量实施监督，并负责前述事项的监督检查A、工商管理部门B、消防部门C、公安部门D、质检部门</w:t>
      </w:r>
    </w:p>
    <w:p/>
    <w:p>
      <w:pPr/>
      <w:r>
        <w:rPr>
          <w:rStyle w:val="myStyle"/>
        </w:rPr>
        <w:t xml:space="preserve">45、目前，剧毒化学品和其他危险化学品的经营许可证的发放职能已经划归（）A、国家公安部门B、国家质检部门C、国务院D、国家安全生产监督管理总局</w:t>
      </w:r>
    </w:p>
    <w:p/>
    <w:p>
      <w:pPr/>
      <w:r>
        <w:rPr>
          <w:rStyle w:val="myStyle"/>
        </w:rPr>
        <w:t xml:space="preserve">46、以下属于建设单位未履行安全责任的是（）A、不得压缩合同约定的工期B、将保证安全施工措施报送相关部门备案C、拆除工程施工15口前，将有关资料报送相关部门备案D、拆除工程发包给一般的施工单位</w:t>
      </w:r>
    </w:p>
    <w:p/>
    <w:p>
      <w:pPr/>
      <w:r>
        <w:rPr>
          <w:rStyle w:val="myStyle"/>
        </w:rPr>
        <w:t xml:space="preserve">47、某机构申请安全评价乙级资质，申请范围是金属、非金属及其他矿采选业、烟花爆竹以及民用爆破器材制造业等，根据《安全评价机构管理规定》，负责对该机构的资质申请表及证明材料进行审核的行政机关是（）A、国务院安全监管部门B、省级安全监管部门C、设区的市级安全监管部门D、县级安全监管部门</w:t>
      </w:r>
    </w:p>
    <w:p/>
    <w:p>
      <w:pPr/>
      <w:r>
        <w:rPr>
          <w:rStyle w:val="myStyle"/>
        </w:rPr>
        <w:t xml:space="preserve">48、按照国家工程建筑消防技术标准需要进行消防设计的建筑工程，设计单位应当按照国家工程建筑消防技术标准进行设计，建设单位应当将建筑工程的（）及有关资料报送公安消防部门审核A、消防设施清单B、使用材料清单C、施工图纸D、消防设计图纸共13页</w:t>
      </w:r>
    </w:p>
    <w:p/>
    <w:p>
      <w:pPr/>
      <w:r>
        <w:rPr>
          <w:rStyle w:val="myStyle"/>
        </w:rPr>
        <w:t xml:space="preserve">49、根据《安全生产许可证条例》，生产经营单位获得的安全生产许可证有效期为（）年安全生产许可证有效期满需要延期的，企业应当于期满前多少个月须向原安全生产许可证颁发管理机关办理延期手续A、33B、31C、13D、</w:t>
      </w:r>
    </w:p>
    <w:p/>
    <w:p>
      <w:pPr/>
      <w:r>
        <w:rPr>
          <w:rStyle w:val="myStyle"/>
        </w:rPr>
        <w:t xml:space="preserve">2350、根据《生产安全事故报告和调查处理条例》的规定，对生产安全事故报告的规定表述不正确的是（）A、重大事故逐级上报至省级人民政府安全监督管理部门和负有安全生产监督管理的有关部n B、情况紧急时，事故现场有关人员可以直接向事故发生地县级以上人民政府安全生产监督管理部门和负有安全生产监督管理职责的有关部门报告C、从事生产经营作业的从业人员或者其他相关人员，只要发现发生了事故，应当立即报告本单位负责人D、自事故发生之日起30日内，事故造成的伤亡人数发生变化的，事故发生单位和安全监督管理部门和负有安全生产监督管理的有关部门应当及时补报</w:t>
      </w:r>
    </w:p>
    <w:p/>
    <w:p>
      <w:pPr/>
      <w:r>
        <w:rPr>
          <w:rStyle w:val="myStyle"/>
        </w:rPr>
        <w:t xml:space="preserve">51、根据《注册安全工程师执业资格制度暂行规定》，注册安全工程师执业资格注册有效期期满前（）个月，持证者应到原注册管理机构办理再次注册手续A、1B、2C、3D、</w:t>
      </w:r>
    </w:p>
    <w:p/>
    <w:p>
      <w:pPr/>
      <w:r>
        <w:rPr>
          <w:rStyle w:val="myStyle"/>
        </w:rPr>
        <w:t xml:space="preserve">652、由矿山安全管理部门进行处理的是（）A、检查矿山劳动条件B、审查批准矿山建设工程安全设施的设计C、检查矿山安全状况D、参加并监督矿山事故的调查和处理</w:t>
      </w:r>
    </w:p>
    <w:p/>
    <w:p>
      <w:pPr/>
      <w:r>
        <w:rPr>
          <w:rStyle w:val="myStyle"/>
        </w:rPr>
        <w:t xml:space="preserve">53、依据《安全生产法》的规定，安全标准依其（）的不同可以分为产品标准、方法标准和管理标准A、性质B、内容C、形式D、要求</w:t>
      </w:r>
    </w:p>
    <w:p/>
    <w:p>
      <w:pPr/>
      <w:r>
        <w:rPr>
          <w:rStyle w:val="myStyle"/>
        </w:rPr>
        <w:t xml:space="preserve">54、依据《矿山安全法》的规定，每个矿井必须有两个以上能行人的安全出口，出口之间的（）必须符合矿山安全规程和行业技术规范A、直线水平距离B、最大距离C、垂直距离D、最小距离</w:t>
      </w:r>
    </w:p>
    <w:p/>
    <w:p>
      <w:pPr/>
      <w:r>
        <w:rPr>
          <w:rStyle w:val="myStyle"/>
        </w:rPr>
        <w:t xml:space="preserve">55、依据《劳动防护用品监督管理规定》，生产经营单位为从业人员配备劳动防护用品，（）A、可以以货币或者其他物品替代应当配备的劳动防护用品B、可以以货币但不得以其他物品替代应当配备的劳动防护用品C、不得以货币或者其他物品替代应当配备的劳动防护用品D、不得以货币但可以以其他物品替代应当配备的劳动防护用品</w:t>
      </w:r>
    </w:p>
    <w:p/>
    <w:p>
      <w:pPr/>
      <w:r>
        <w:rPr>
          <w:rStyle w:val="myStyle"/>
        </w:rPr>
        <w:t xml:space="preserve">56、依据《建设工程安全生产管理条例》的规定，监理单位对施工组织设计进行强制性标准符合性审查，下列属于审查内容的是（）A、安全管理方案B、安全技术措施C、安全培训计划【）、安全投入计划</w:t>
      </w:r>
    </w:p>
    <w:p/>
    <w:p>
      <w:pPr/>
      <w:r>
        <w:rPr>
          <w:rStyle w:val="myStyle"/>
        </w:rPr>
        <w:t xml:space="preserve">57、《安全生产法》规定，负有安全生产监督管理职责的部门，对涉及安全生产的事项未依法共13页取得批准或者验收合格而擅自从事有关活动的单位，在发现或者接到举报后应立即予以（A、检查B、取缔C、查封D、停产</w:t>
      </w:r>
    </w:p>
    <w:p/>
    <w:p>
      <w:pPr/>
      <w:r>
        <w:rPr>
          <w:rStyle w:val="myStyle"/>
        </w:rPr>
        <w:t xml:space="preserve">58、工伤保险费确定费率的原则是（）A、以支定收、收支平衡B、以支定收、略有节余C、以收定支、收支平衡D、以收定支、略有节余</w:t>
      </w:r>
    </w:p>
    <w:p/>
    <w:p>
      <w:pPr/>
      <w:r>
        <w:rPr>
          <w:rStyle w:val="myStyle"/>
        </w:rPr>
        <w:t xml:space="preserve">59、某单位在为职工进行职业健康检查时，从事职业病诊断的医疗卫生机构出具了一份虚假职梯病证明文件，并获得了5000元的收入根据《职业病防治法》的规定，应当没收该机构的违法所得，并处（）万元的罚款A、1-</w:t>
      </w:r>
    </w:p>
    <w:p/>
    <w:p>
      <w:pPr/>
      <w:r>
        <w:rPr>
          <w:rStyle w:val="myStyle"/>
        </w:rPr>
        <w:t xml:space="preserve">2.5B、</w:t>
      </w:r>
    </w:p>
    <w:p/>
    <w:p>
      <w:pPr/>
      <w:r>
        <w:rPr>
          <w:rStyle w:val="myStyle"/>
        </w:rPr>
        <w:t xml:space="preserve">2.5?5C、5?10D、10?</w:t>
      </w:r>
    </w:p>
    <w:p/>
    <w:p>
      <w:pPr/>
      <w:r>
        <w:rPr>
          <w:rStyle w:val="myStyle"/>
        </w:rPr>
        <w:t xml:space="preserve">2060、根据《危险化学品安全管理条例》的规定，生产、科研、医疗等单位经常使用剧毒化学品的，应当向（）申请领取准购证，凭准购证购买A、县级人民政府公安部门B、设区的市级人民政府公安部门C、县级人民政府安全监管部门D、设区的市级人民政府安全监管部门</w:t>
      </w:r>
    </w:p>
    <w:p/>
    <w:p>
      <w:pPr/>
      <w:r>
        <w:rPr>
          <w:rStyle w:val="myStyle"/>
        </w:rPr>
        <w:t xml:space="preserve">61、地方人民代表大会制定的有关安全生产的地方性法规，与（）相抵触，属于无效A、行政法规B、部门规章C、地方政府规章D、国际公约</w:t>
      </w:r>
    </w:p>
    <w:p/>
    <w:p>
      <w:pPr/>
      <w:r>
        <w:rPr>
          <w:rStyle w:val="myStyle"/>
        </w:rPr>
        <w:t xml:space="preserve">62、依据《矿山安全法》，矿山企业工会发现危及职工生命安全的情况时，布?权采取的措施是（）A、立即作出停止作业的决定B、立即组织职工撤离危险现场C、向矿山企业行政方面建议组织职工撤离危险现场D、立即肩动企业生产安全事故应急预案</w:t>
      </w:r>
    </w:p>
    <w:p/>
    <w:p>
      <w:pPr/>
      <w:r>
        <w:rPr>
          <w:rStyle w:val="myStyle"/>
        </w:rPr>
        <w:t xml:space="preserve">63、依据《特种设备安全监察条例》，下列关于特种设备使用的表述，正确的是（）A、特种设备在投入使用前或者投入使用后15d内，特种设备使用单位应当向直辖市或者设区的市的特种设备安全监督经管部门登记B、特种设备使用单位对在用特种设备应当至少每月进行一次自行检查，并作出记录C、电梯应当至少每30d进行一次清洁、润滑、调整和检查D、客运索道、大型游乐设施的运营使用单位在客运索道、大型游乐设施每周投入使用前，应当进行试运行和例行安全检查，并对安全装置进行检查确认</w:t>
      </w:r>
    </w:p>
    <w:p/>
    <w:p>
      <w:pPr/>
      <w:r>
        <w:rPr>
          <w:rStyle w:val="myStyle"/>
        </w:rPr>
        <w:t xml:space="preserve">64、根据《危险化学品安全管理条例》的规定，危险化学品运输企业必备的条件由（）规定A、国务院交通部门B、国务院环境保护部门C、国务院安全生产监督管理部门D、国务院质量监督检验检疫部门</w:t>
      </w:r>
    </w:p>
    <w:p/>
    <w:p>
      <w:pPr/>
      <w:r>
        <w:rPr>
          <w:rStyle w:val="myStyle"/>
        </w:rPr>
        <w:t xml:space="preserve">65、根据《危险化学品安全管理条例》，下列关于危险化学品运输规定的说法中，正确的是（）A、危险化学品禁止通过内河水域运输B、载运危险化学品的船舶在内河航行，必须申请引航C、通过道路运输危险化学品，应当配备押运人员，并保证所运输的危除化学品处于押运人员的监控之下共13页D、危险化学品道路运输企业、水路运输企业应当配备专职或兼职安全管理人员</w:t>
      </w:r>
    </w:p>
    <w:p/>
    <w:p>
      <w:pPr/>
      <w:r>
        <w:rPr>
          <w:rStyle w:val="myStyle"/>
        </w:rPr>
        <w:t xml:space="preserve">66、从事安全评价、认证、检测、检验工作的中介机构，对其做出的安全评价、认证、检测、检验的（）负责A、结果B、后果C、方法D、手段</w:t>
      </w:r>
    </w:p>
    <w:p/>
    <w:p>
      <w:pPr/>
      <w:r>
        <w:rPr>
          <w:rStyle w:val="myStyle"/>
        </w:rPr>
        <w:t xml:space="preserve">67、依据《注册安全工程师管理规定》，从业人员300人以上的煤矿、非煤矿矿山、建筑施工单位和危险物品生产、经营单位，应当按照不少于安全生产管理人员（）的比例配备注册安全工程师A、7%B、10%C、15%D、20%</w:t>
      </w:r>
    </w:p>
    <w:p/>
    <w:p>
      <w:pPr/>
      <w:r>
        <w:rPr>
          <w:rStyle w:val="myStyle"/>
        </w:rPr>
        <w:t xml:space="preserve">68、受甲公司委托，乙锅炉压力容器检测检验站委派具有检验资格的张某，到甲公司对一200立方米的球型液氧储罐进行检测检验，该球罐是由丙公司制造丁施工公司安装的依据《特种设备安全法》的规定，下列关乎张某检测和执业的说法，正确的是（）A、检验发现球罐有重大缺陷，张某应当立即向当地安全监管部门报告B、张某检验球罐所需的技术资料，应由丙公司和丁公司提供，并对资料的真实性负责C、甲公司需要购置新球罐的，张某不得向其推荐产品D、张某经批准可以同时在两个检测、检验机构中执业</w:t>
      </w:r>
    </w:p>
    <w:p/>
    <w:p>
      <w:pPr/>
      <w:r>
        <w:rPr>
          <w:rStyle w:val="myStyle"/>
        </w:rPr>
        <w:t xml:space="preserve">69、依据《安全生产法》的规定，生产经营单位从业人员安全生产培训教育的费用由（）承担A、从业人员B、安全培训机构C、政府主管部门D、生产经营单位</w:t>
      </w:r>
    </w:p>
    <w:p/>
    <w:p>
      <w:pPr/>
      <w:r>
        <w:rPr>
          <w:rStyle w:val="myStyle"/>
        </w:rPr>
        <w:t xml:space="preserve">70、根据《煤矿安全监察条例》的规定，煤矿安全监察实行（）、教育与惩处相结合的原则A、安全监察与促进安全管理相结合B、安全监察与综合治理相结合C、安全监察与联合执法相结合D、安全监察与行业监督相结合得分评卷入</w:t>
      </w:r>
    </w:p>
    <w:p/>
    <w:p>
      <w:pPr/>
      <w:r>
        <w:rPr>
          <w:rStyle w:val="myStyle"/>
        </w:rPr>
        <w:t xml:space="preserve">二、多选题（本大题共15小题，每题2分，共30分）</w:t>
      </w:r>
    </w:p>
    <w:p/>
    <w:p>
      <w:pPr/>
      <w:r>
        <w:rPr>
          <w:rStyle w:val="myStyle"/>
        </w:rPr>
        <w:t xml:space="preserve">1、根据有关法律规定，发生生产安全事故后，应当立即成立事故调查组事故调查组的主豫职资魅（）A、决定参加单位和人员B、查明事故原因和性质C、确定事故责任，提出对事故责任者的处理建议D、提出防止事故发生的措施建议E、提出事故调查报告</w:t>
      </w:r>
    </w:p>
    <w:p/>
    <w:p>
      <w:pPr/>
      <w:r>
        <w:rPr>
          <w:rStyle w:val="myStyle"/>
        </w:rPr>
        <w:t xml:space="preserve">2、《道路交通安全法》规定，道路交通安全违法行为的具体处罚种类包括（）A、警告B、罚款C、暂扣或者吊销机动车驾驶证D、拘留E、没收机动车辆</w:t>
      </w:r>
    </w:p>
    <w:p/>
    <w:p>
      <w:pPr/>
      <w:r>
        <w:rPr>
          <w:rStyle w:val="myStyle"/>
        </w:rPr>
        <w:t xml:space="preserve">3、依据《安全生产法》的规定，安全设备的设计、制造、安装、使用、（）和报废，应当符合国家标准或者行业标准A、检测B、保养共13页。</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2023-05-22T17:36:59+08:00</dcterms:created>
  <dcterms:modified xsi:type="dcterms:W3CDTF">2023-05-22T17:36:59+08:00</dcterms:modified>
</cp:coreProperties>
</file>

<file path=docProps/custom.xml><?xml version="1.0" encoding="utf-8"?>
<Properties xmlns="http://schemas.openxmlformats.org/officeDocument/2006/custom-properties" xmlns:vt="http://schemas.openxmlformats.org/officeDocument/2006/docPropsVTypes"/>
</file>