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2020年安全工程师考试《安全生产法及相关法律知识》过关练习试卷B卷-附解析</w:t>
      </w:r>
    </w:p>
    <w:p/>
    <w:p/>
    <w:p>
      <w:pPr/>
      <w:r>
        <w:rPr>
          <w:rStyle w:val="myStyle"/>
        </w:rPr>
        <w:t xml:space="preserve">
</w:t>
      </w:r>
    </w:p>
    <w:p/>
    <w:p>
      <w:pPr/>
      <w:r>
        <w:rPr>
          <w:rStyle w:val="myStyle"/>
        </w:rPr>
        <w:t xml:space="preserve">
	…鼠2020年安全工程师考试《安全生产法及相关法律知识》过关练习试卷B卷附解析考试须知翅
</w:t>
      </w:r>
    </w:p>
    <w:p/>
    <w:p>
      <w:pPr/>
      <w:r>
        <w:rPr>
          <w:rStyle w:val="myStyle"/>
        </w:rPr>
        <w:t xml:space="preserve">
	1、考试时间150分钟，本卷满分为100分
</w:t>
      </w:r>
    </w:p>
    <w:p/>
    <w:p>
      <w:pPr/>
      <w:r>
        <w:rPr>
          <w:rStyle w:val="myStyle"/>
        </w:rPr>
        <w:t xml:space="preserve">
	2、请首先按要求在试卷的指定位置填写您的姓名、准考证号等信息旧杷触
</w:t>
      </w:r>
    </w:p>
    <w:p/>
    <w:p>
      <w:pPr/>
      <w:r>
        <w:rPr>
          <w:rStyle w:val="myStyle"/>
        </w:rPr>
        <w:t xml:space="preserve">
	3、请仔细阅读各种题目的回答要求，在密封线内答题，否则不予评分得分评卷入
</w:t>
      </w:r>
    </w:p>
    <w:p/>
    <w:p>
      <w:pPr/>
      <w:r>
        <w:rPr>
          <w:rStyle w:val="myStyle"/>
        </w:rPr>
        <w:t xml:space="preserve">
	一、单选题（本大题共70小题，每题1分，共70分）
</w:t>
      </w:r>
    </w:p>
    <w:p/>
    <w:p>
      <w:pPr/>
      <w:r>
        <w:rPr>
          <w:rStyle w:val="myStyle"/>
        </w:rPr>
        <w:t xml:space="preserve">
	1、某安全评价公司教授级高工赵女上现年60岁，通过考试取得了《注册安全工程师执业资格证书》，公司推荐其申请注册，但申请注册之前体检查出乙型肝炎表面抗原（HBsAg）阳性依据《注册安全工程师执业资格制度暂行规定》，下列关于赵女士注册的说法中，正确的是（）A、已经60岁，不宜申请注册B、需复查健康状况后再申请注册C、能坚持岗位工作，可以申请注册D、可以申请注册，但限制在部分岗位执业邹
</w:t>
      </w:r>
    </w:p>
    <w:p/>
    <w:p>
      <w:pPr/>
      <w:r>
        <w:rPr>
          <w:rStyle w:val="myStyle"/>
        </w:rPr>
        <w:t xml:space="preserve">
	2、根据《注册安全工程师管理规定》，安全生产中介机构应当按照不少于安全生产专业服务人员（）的比例配备注册安全工程师A、15%浦B、20%C、30%D、50%
</w:t>
      </w:r>
    </w:p>
    <w:p/>
    <w:p>
      <w:pPr/>
      <w:r>
        <w:rPr>
          <w:rStyle w:val="myStyle"/>
        </w:rPr>
        <w:t xml:space="preserve">
	04、依据《劳动防护用品监督管理规定》，生产经营单位购买的特种劳动防护用品须经（）检查验收A、国家安全生产监督部门授权机构B、省级以上安全生产监管部门授权机构C、县级以上劳动保障行政主管部门授权机构1）、本单位的安全生产技术部门或者管理人员
</w:t>
      </w:r>
    </w:p>
    <w:p/>
    <w:p>
      <w:pPr/>
      <w:r>
        <w:rPr>
          <w:rStyle w:val="myStyle"/>
        </w:rPr>
        <w:t xml:space="preserve">
	5、依据《煤矿安全监察条例》的规定，煤矿安全监察员发现煤矿作业场所的瓦斯、粉尘或者其他有毒有害气体的浓度超过国家安全标准或者行业安全标准的，有权（），并符有关情况报告煤矿安全监察机构A、对责任人员进行罚款B、责令立即停止作业C、给予主管人员行政处分D、暂扣煤炭生产许可证
</w:t>
      </w:r>
    </w:p>
    <w:p/>
    <w:p>
      <w:pPr/>
      <w:r>
        <w:rPr>
          <w:rStyle w:val="myStyle"/>
        </w:rPr>
        <w:t xml:space="preserve">
	6、依照《国务院关于特大安全事故行政责任追窕的规定》，地方政府领导人对特大安全事故的防范、发生，有失职、渎职情形或者负有领导责任的，依法（）A、给予行政处分B、给予民事制裁C、承担赔偿责任D、追究经济责任
</w:t>
      </w:r>
    </w:p>
    <w:p/>
    <w:p>
      <w:pPr/>
      <w:r>
        <w:rPr>
          <w:rStyle w:val="myStyle"/>
        </w:rPr>
        <w:t xml:space="preserve">
	7、滥用职权、玩忽职守，对不符合要求的安全设施设计予以批准，造成生产安全事故的，依法追究（）及其他负有直接责任人员的责任A、审查部门有关负责人B、相关人员C、单位负责人C、机械加工D、有毒有害E、家电维修
</w:t>
      </w:r>
    </w:p>
    <w:p/>
    <w:p>
      <w:pPr/>
      <w:r>
        <w:rPr>
          <w:rStyle w:val="myStyle"/>
        </w:rPr>
        <w:t xml:space="preserve">
	5、依据《劳动法》的规定，禁止用人单位安排女工从事的劳动有（）A、矿山井下劳动B、国家规定的第三级体力劳动强度的劳动C、国家规定的第四级体力劳动强度的劳动D、电焊作业劳动E、连续负重10公斤的劳动
</w:t>
      </w:r>
    </w:p>
    <w:p/>
    <w:p>
      <w:pPr/>
      <w:r>
        <w:rPr>
          <w:rStyle w:val="myStyle"/>
        </w:rPr>
        <w:t xml:space="preserve">
	6、下列关于我国安全生产法律体系的表述，正确的有（）A、《安全生产法》、《消防法》、《道路交通安全法》、《矿山安全法》是我国安全生产法律体系中有关安全生产的单行法律B、《安全生产法》是安全生产领域的普通法，普遍适用于生产经营活动的各个领域C、《矿山安全法》既是我国安全生产法律体系中有关矿山安全生产的单行法律，又是矿山安全生产的综合性法律D、《消防法》、《道路交通安全法》的规定不同于《安全生产法》的，应该适用《安全生产法》E、地方政府安全生产规章是最有针对性的安全生产立法，其法律效力高于其他法
</w:t>
      </w:r>
    </w:p>
    <w:p/>
    <w:p>
      <w:pPr/>
      <w:r>
        <w:rPr>
          <w:rStyle w:val="myStyle"/>
        </w:rPr>
        <w:t xml:space="preserve">
	7、依据《危险化学品安全管理条例》，危险化学品（公路）运输企业的（），必须掌握危险化学品运输的安全知识，并经所在地设区的市级人民政府交通部门考核合格，取得上岗资格证，方可上岗作业Z驾驶员B、装卸管理人员C、主要负责人D、车辆维修人员
</w:t>
      </w:r>
    </w:p>
    <w:p/>
    <w:p>
      <w:pPr/>
      <w:r>
        <w:rPr>
          <w:rStyle w:val="myStyle"/>
        </w:rPr>
        <w:t xml:space="preserve">
	8、依据《职业病防治法》，在进行职业病诊断时，应当综合分析的因素包括（）第10页A、病人家庭病史B、职业病危害接触史C、病人的职业史D、病人个体体质状况E、临床表现以及辅助检查结果
</w:t>
      </w:r>
    </w:p>
    <w:p/>
    <w:p>
      <w:pPr/>
      <w:r>
        <w:rPr>
          <w:rStyle w:val="myStyle"/>
        </w:rPr>
        <w:t xml:space="preserve">
	9、根据《民用爆炸物品安全管理条例》的规定，生产、销售民用爆炸物品的企业有（）行为，由国防科技工业主管部门责令限期改正，处10万元以上50万元以下的罚款A、违反安全技术规程生产作业的B、使用现金或者实物进行民用爆炸物品交易的C、民用爆炸物品的包装不符合法律、行政法规的规定以及相关标准的I）、未按照规定对民用爆炸物品做出警示标志、登记标识或者未对雷管编码打号的E、超出生产许可的品种、数量进行生产、销售的
</w:t>
      </w:r>
    </w:p>
    <w:p/>
    <w:p>
      <w:pPr/>
      <w:r>
        <w:rPr>
          <w:rStyle w:val="myStyle"/>
        </w:rPr>
        <w:t xml:space="preserve">
	10、依据《安全生产法》，下列关于安全生产资金投入的说法中正确的有（）A、个人投资公司的安全投入，由投资者即股东决定B、有限责任公司的安全投入，由苗事会决定C、非公司制的生产经营单位的安全投入，由主要负责人决定D、个体工商户的安全投入，由个体工商户户主决定E、学校的安全投入，由职工代表大会决定
</w:t>
      </w:r>
    </w:p>
    <w:p/>
    <w:p>
      <w:pPr/>
      <w:r>
        <w:rPr>
          <w:rStyle w:val="myStyle"/>
        </w:rPr>
        <w:t xml:space="preserve">
	11、依据《安全生产法》的规定，下列企业中，必须设置安全生产管理机构或者配备专职安全管理人员的企业包括（）A、从业人员100人的矿山企业B、从业人员100人的机械制造企业C、从业人员100人的纺织企业D、从业人员100人的危险物品生产、经营、储存企业E、从业人员100人的建筑施工企业
</w:t>
      </w:r>
    </w:p>
    <w:p/>
    <w:p>
      <w:pPr/>
      <w:r>
        <w:rPr>
          <w:rStyle w:val="myStyle"/>
        </w:rPr>
        <w:t xml:space="preserve">
	12、煤矿矿长或者其他主管人员有下列（）行为之一的，由煤矿安全监察机构给予警告共13页造成严重后果，构成犯罪的，依法追究刑事责任A、违章指挥工人或者强令工人违章、口险作业的B、对工人屡次违章作业熟视无睹，不加制止的C、对重大事故预兆或者己发现的事故隐患不及时采取措施的D、拒不执行煤矿安全监察机构及其煤矿安全监察人员的安全监察指令的E、疏忽管理，没有定期评估煤矿安全生产形势以及安全生产辅助设备、系统的运行情况并加以记录的
</w:t>
      </w:r>
    </w:p>
    <w:p/>
    <w:p>
      <w:pPr/>
      <w:r>
        <w:rPr>
          <w:rStyle w:val="myStyle"/>
        </w:rPr>
        <w:t xml:space="preserve">
	13、《危险化学品安全管理条例》规定，对危险化学品的生产、经营、储存、运输、使用和对废弃物处置实施监督管理的部门主要有（）部门A、环保B、公安C、质检D、卫生E、质量监督
</w:t>
      </w:r>
    </w:p>
    <w:p/>
    <w:p>
      <w:pPr/>
      <w:r>
        <w:rPr>
          <w:rStyle w:val="myStyle"/>
        </w:rPr>
        <w:t xml:space="preserve">
	14、依据《消防法》的规定，下列关于消防安全重点单位的消防安全职责的说法，正确的有（）A、确定消防安全管理人，组织实施本单位的消防安全管理工作B、建立消防档案，确定消防安全重点部位C、设置防火标志，实行严格管理D、实行每周防火巡杳，并建立巡杳记录E、对职工进行岗前消防安全培训，定期组织消防安全培训和消防演练
</w:t>
      </w:r>
    </w:p>
    <w:p/>
    <w:p>
      <w:pPr/>
      <w:r>
        <w:rPr>
          <w:rStyle w:val="myStyle"/>
        </w:rPr>
        <w:t xml:space="preserve">
	15、《生产安全事故报告和调查处理条例》对生产安全事故进行分级的依据有（）A、人员死亡数量B、直接经济损失的数额C、事故责任人［）、间接经济损失的数额E、人员重伤数量第11j页共13页参考答案
</w:t>
      </w:r>
    </w:p>
    <w:p/>
    <w:p>
      <w:pPr/>
      <w:r>
        <w:rPr>
          <w:rStyle w:val="myStyle"/>
        </w:rPr>
        <w:t xml:space="preserve">
	一、单选题（本大题共70小题，每题1分，共70分）
</w:t>
      </w:r>
    </w:p>
    <w:p/>
    <w:p>
      <w:pPr/>
      <w:r>
        <w:rPr>
          <w:rStyle w:val="myStyle"/>
        </w:rPr>
        <w:t xml:space="preserve">
	1、B
</w:t>
      </w:r>
    </w:p>
    <w:p/>
    <w:p>
      <w:pPr/>
      <w:r>
        <w:rPr>
          <w:rStyle w:val="myStyle"/>
        </w:rPr>
        <w:t xml:space="preserve">
	2、C
</w:t>
      </w:r>
    </w:p>
    <w:p/>
    <w:p>
      <w:pPr/>
      <w:r>
        <w:rPr>
          <w:rStyle w:val="myStyle"/>
        </w:rPr>
        <w:t xml:space="preserve">
	3、B
</w:t>
      </w:r>
    </w:p>
    <w:p/>
    <w:p>
      <w:pPr/>
      <w:r>
        <w:rPr>
          <w:rStyle w:val="myStyle"/>
        </w:rPr>
        <w:t xml:space="preserve">
	4、D
</w:t>
      </w:r>
    </w:p>
    <w:p/>
    <w:p>
      <w:pPr/>
      <w:r>
        <w:rPr>
          <w:rStyle w:val="myStyle"/>
        </w:rPr>
        <w:t xml:space="preserve">
	5、B
</w:t>
      </w:r>
    </w:p>
    <w:p/>
    <w:p>
      <w:pPr/>
      <w:r>
        <w:rPr>
          <w:rStyle w:val="myStyle"/>
        </w:rPr>
        <w:t xml:space="preserve">
	6、A
</w:t>
      </w:r>
    </w:p>
    <w:p/>
    <w:p>
      <w:pPr/>
      <w:r>
        <w:rPr>
          <w:rStyle w:val="myStyle"/>
        </w:rPr>
        <w:t xml:space="preserve">
	7、A
</w:t>
      </w:r>
    </w:p>
    <w:p/>
    <w:p>
      <w:pPr/>
      <w:r>
        <w:rPr>
          <w:rStyle w:val="myStyle"/>
        </w:rPr>
        <w:t xml:space="preserve">
	8、A
</w:t>
      </w:r>
    </w:p>
    <w:p/>
    <w:p>
      <w:pPr/>
      <w:r>
        <w:rPr>
          <w:rStyle w:val="myStyle"/>
        </w:rPr>
        <w:t xml:space="preserve">
	9、B
</w:t>
      </w:r>
    </w:p>
    <w:p/>
    <w:p>
      <w:pPr/>
      <w:r>
        <w:rPr>
          <w:rStyle w:val="myStyle"/>
        </w:rPr>
        <w:t xml:space="preserve">
	10、C
</w:t>
      </w:r>
    </w:p>
    <w:p/>
    <w:p>
      <w:pPr/>
      <w:r>
        <w:rPr>
          <w:rStyle w:val="myStyle"/>
        </w:rPr>
        <w:t xml:space="preserve">
	11、D
</w:t>
      </w:r>
    </w:p>
    <w:p/>
    <w:p>
      <w:pPr/>
      <w:r>
        <w:rPr>
          <w:rStyle w:val="myStyle"/>
        </w:rPr>
        <w:t xml:space="preserve">
	12、C
</w:t>
      </w:r>
    </w:p>
    <w:p/>
    <w:p>
      <w:pPr/>
      <w:r>
        <w:rPr>
          <w:rStyle w:val="myStyle"/>
        </w:rPr>
        <w:t xml:space="preserve">
	13、B
</w:t>
      </w:r>
    </w:p>
    <w:p/>
    <w:p>
      <w:pPr/>
      <w:r>
        <w:rPr>
          <w:rStyle w:val="myStyle"/>
        </w:rPr>
        <w:t xml:space="preserve">
	14、C
</w:t>
      </w:r>
    </w:p>
    <w:p/>
    <w:p>
      <w:pPr/>
      <w:r>
        <w:rPr>
          <w:rStyle w:val="myStyle"/>
        </w:rPr>
        <w:t xml:space="preserve">
	15、D
</w:t>
      </w:r>
    </w:p>
    <w:p/>
    <w:p>
      <w:pPr/>
      <w:r>
        <w:rPr>
          <w:rStyle w:val="myStyle"/>
        </w:rPr>
        <w:t xml:space="preserve">
	16、C
</w:t>
      </w:r>
    </w:p>
    <w:p/>
    <w:p>
      <w:pPr/>
      <w:r>
        <w:rPr>
          <w:rStyle w:val="myStyle"/>
        </w:rPr>
        <w:t xml:space="preserve">
	17、C
</w:t>
      </w:r>
    </w:p>
    <w:p/>
    <w:p>
      <w:pPr/>
      <w:r>
        <w:rPr>
          <w:rStyle w:val="myStyle"/>
        </w:rPr>
        <w:t xml:space="preserve">
	18、C
</w:t>
      </w:r>
    </w:p>
    <w:p/>
    <w:p>
      <w:pPr/>
      <w:r>
        <w:rPr>
          <w:rStyle w:val="myStyle"/>
        </w:rPr>
        <w:t xml:space="preserve">
	19、A
</w:t>
      </w:r>
    </w:p>
    <w:p/>
    <w:p>
      <w:pPr/>
      <w:r>
        <w:rPr>
          <w:rStyle w:val="myStyle"/>
        </w:rPr>
        <w:t xml:space="preserve">
	20、C
</w:t>
      </w:r>
    </w:p>
    <w:p/>
    <w:p>
      <w:pPr/>
      <w:r>
        <w:rPr>
          <w:rStyle w:val="myStyle"/>
        </w:rPr>
        <w:t xml:space="preserve">
	21、D
</w:t>
      </w:r>
    </w:p>
    <w:p/>
    <w:p>
      <w:pPr/>
      <w:r>
        <w:rPr>
          <w:rStyle w:val="myStyle"/>
        </w:rPr>
        <w:t xml:space="preserve">
	22、C
</w:t>
      </w:r>
    </w:p>
    <w:p/>
    <w:p>
      <w:pPr/>
      <w:r>
        <w:rPr>
          <w:rStyle w:val="myStyle"/>
        </w:rPr>
        <w:t xml:space="preserve">
	23、A
</w:t>
      </w:r>
    </w:p>
    <w:p/>
    <w:p>
      <w:pPr/>
      <w:r>
        <w:rPr>
          <w:rStyle w:val="myStyle"/>
        </w:rPr>
        <w:t xml:space="preserve">
	24、D
</w:t>
      </w:r>
    </w:p>
    <w:p/>
    <w:p>
      <w:pPr/>
      <w:r>
        <w:rPr>
          <w:rStyle w:val="myStyle"/>
        </w:rPr>
        <w:t xml:space="preserve">
	25、B
</w:t>
      </w:r>
    </w:p>
    <w:p/>
    <w:p>
      <w:pPr/>
      <w:r>
        <w:rPr>
          <w:rStyle w:val="myStyle"/>
        </w:rPr>
        <w:t xml:space="preserve">
	26、B
</w:t>
      </w:r>
    </w:p>
    <w:p/>
    <w:p>
      <w:pPr/>
      <w:r>
        <w:rPr>
          <w:rStyle w:val="myStyle"/>
        </w:rPr>
        <w:t xml:space="preserve">
	27、B
</w:t>
      </w:r>
    </w:p>
    <w:p/>
    <w:p>
      <w:pPr/>
      <w:r>
        <w:rPr>
          <w:rStyle w:val="myStyle"/>
        </w:rPr>
        <w:t xml:space="preserve">
	28、C
</w:t>
      </w:r>
    </w:p>
    <w:p/>
    <w:p>
      <w:pPr/>
      <w:r>
        <w:rPr>
          <w:rStyle w:val="myStyle"/>
        </w:rPr>
        <w:t xml:space="preserve">
	29、C
</w:t>
      </w:r>
    </w:p>
    <w:p/>
    <w:p>
      <w:pPr/>
      <w:r>
        <w:rPr>
          <w:rStyle w:val="myStyle"/>
        </w:rPr>
        <w:t xml:space="preserve">
	30、正确答案B
</w:t>
      </w:r>
    </w:p>
    <w:p/>
    <w:p>
      <w:pPr/>
      <w:r>
        <w:rPr>
          <w:rStyle w:val="myStyle"/>
        </w:rPr>
        <w:t xml:space="preserve">
	31、A
</w:t>
      </w:r>
    </w:p>
    <w:p/>
    <w:p>
      <w:pPr/>
      <w:r>
        <w:rPr>
          <w:rStyle w:val="myStyle"/>
        </w:rPr>
        <w:t xml:space="preserve">
	32、D
</w:t>
      </w:r>
    </w:p>
    <w:p/>
    <w:p>
      <w:pPr/>
      <w:r>
        <w:rPr>
          <w:rStyle w:val="myStyle"/>
        </w:rPr>
        <w:t xml:space="preserve">
	33、C
</w:t>
      </w:r>
    </w:p>
    <w:p/>
    <w:p>
      <w:pPr/>
      <w:r>
        <w:rPr>
          <w:rStyle w:val="myStyle"/>
        </w:rPr>
        <w:t xml:space="preserve">
	34、A
</w:t>
      </w:r>
    </w:p>
    <w:p/>
    <w:p>
      <w:pPr/>
      <w:r>
        <w:rPr>
          <w:rStyle w:val="myStyle"/>
        </w:rPr>
        <w:t xml:space="preserve">
	35、D
</w:t>
      </w:r>
    </w:p>
    <w:p/>
    <w:p>
      <w:pPr/>
      <w:r>
        <w:rPr>
          <w:rStyle w:val="myStyle"/>
        </w:rPr>
        <w:t xml:space="preserve">
	36、C
</w:t>
      </w:r>
    </w:p>
    <w:p/>
    <w:p>
      <w:pPr/>
      <w:r>
        <w:rPr>
          <w:rStyle w:val="myStyle"/>
        </w:rPr>
        <w:t xml:space="preserve">
	37、A
</w:t>
      </w:r>
    </w:p>
    <w:p/>
    <w:p>
      <w:pPr/>
      <w:r>
        <w:rPr>
          <w:rStyle w:val="myStyle"/>
        </w:rPr>
        <w:t xml:space="preserve">
	38、A
</w:t>
      </w:r>
    </w:p>
    <w:p/>
    <w:p>
      <w:pPr/>
      <w:r>
        <w:rPr>
          <w:rStyle w:val="myStyle"/>
        </w:rPr>
        <w:t xml:space="preserve">
	39、C
</w:t>
      </w:r>
    </w:p>
    <w:p/>
    <w:p>
      <w:pPr/>
      <w:r>
        <w:rPr>
          <w:rStyle w:val="myStyle"/>
        </w:rPr>
        <w:t xml:space="preserve">
	40、A
</w:t>
      </w:r>
    </w:p>
    <w:p/>
    <w:p>
      <w:pPr/>
      <w:r>
        <w:rPr>
          <w:rStyle w:val="myStyle"/>
        </w:rPr>
        <w:t xml:space="preserve">
	41、C
</w:t>
      </w:r>
    </w:p>
    <w:p/>
    <w:p>
      <w:pPr/>
      <w:r>
        <w:rPr>
          <w:rStyle w:val="myStyle"/>
        </w:rPr>
        <w:t xml:space="preserve">
	42、C
</w:t>
      </w:r>
    </w:p>
    <w:p/>
    <w:p>
      <w:pPr/>
      <w:r>
        <w:rPr>
          <w:rStyle w:val="myStyle"/>
        </w:rPr>
        <w:t xml:space="preserve">
	43、C
</w:t>
      </w:r>
    </w:p>
    <w:p/>
    <w:p>
      <w:pPr/>
      <w:r>
        <w:rPr>
          <w:rStyle w:val="myStyle"/>
        </w:rPr>
        <w:t xml:space="preserve">
	44、D
</w:t>
      </w:r>
    </w:p>
    <w:p/>
    <w:p>
      <w:pPr/>
      <w:r>
        <w:rPr>
          <w:rStyle w:val="myStyle"/>
        </w:rPr>
        <w:t xml:space="preserve">
	45、D
</w:t>
      </w:r>
    </w:p>
    <w:p/>
    <w:p>
      <w:pPr/>
      <w:r>
        <w:rPr>
          <w:rStyle w:val="myStyle"/>
        </w:rPr>
        <w:t xml:space="preserve">
	46、A
</w:t>
      </w:r>
    </w:p>
    <w:p/>
    <w:p>
      <w:pPr/>
      <w:r>
        <w:rPr>
          <w:rStyle w:val="myStyle"/>
        </w:rPr>
        <w:t xml:space="preserve">
	47、A
</w:t>
      </w:r>
    </w:p>
    <w:p/>
    <w:p>
      <w:pPr/>
      <w:r>
        <w:rPr>
          <w:rStyle w:val="myStyle"/>
        </w:rPr>
        <w:t xml:space="preserve">
	48、A
</w:t>
      </w:r>
    </w:p>
    <w:p/>
    <w:p>
      <w:pPr/>
      <w:r>
        <w:rPr>
          <w:rStyle w:val="myStyle"/>
        </w:rPr>
        <w:t xml:space="preserve">
	49、A
</w:t>
      </w:r>
    </w:p>
    <w:p/>
    <w:p>
      <w:pPr/>
      <w:r>
        <w:rPr>
          <w:rStyle w:val="myStyle"/>
        </w:rPr>
        <w:t xml:space="preserve">
	50、B
</w:t>
      </w:r>
    </w:p>
    <w:p/>
    <w:p>
      <w:pPr/>
      <w:r>
        <w:rPr>
          <w:rStyle w:val="myStyle"/>
        </w:rPr>
        <w:t xml:space="preserve">
	51、B
</w:t>
      </w:r>
    </w:p>
    <w:p/>
    <w:p>
      <w:pPr/>
      <w:r>
        <w:rPr>
          <w:rStyle w:val="myStyle"/>
        </w:rPr>
        <w:t xml:space="preserve">
	52、A
</w:t>
      </w:r>
    </w:p>
    <w:p/>
    <w:p>
      <w:pPr/>
      <w:r>
        <w:rPr>
          <w:rStyle w:val="myStyle"/>
        </w:rPr>
        <w:t xml:space="preserve">
	53、B
</w:t>
      </w:r>
    </w:p>
    <w:p/>
    <w:p>
      <w:pPr/>
      <w:r>
        <w:rPr>
          <w:rStyle w:val="myStyle"/>
        </w:rPr>
        <w:t xml:space="preserve">
	54、B
</w:t>
      </w:r>
    </w:p>
    <w:p/>
    <w:p>
      <w:pPr/>
      <w:r>
        <w:rPr>
          <w:rStyle w:val="myStyle"/>
        </w:rPr>
        <w:t xml:space="preserve">
	55、B
</w:t>
      </w:r>
    </w:p>
    <w:p/>
    <w:p>
      <w:pPr/>
      <w:r>
        <w:rPr>
          <w:rStyle w:val="myStyle"/>
        </w:rPr>
        <w:t xml:space="preserve">
	56、A
</w:t>
      </w:r>
    </w:p>
    <w:p/>
    <w:p>
      <w:pPr/>
      <w:r>
        <w:rPr>
          <w:rStyle w:val="myStyle"/>
        </w:rPr>
        <w:t xml:space="preserve">
	57、D
</w:t>
      </w:r>
    </w:p>
    <w:p/>
    <w:p>
      <w:pPr/>
      <w:r>
        <w:rPr>
          <w:rStyle w:val="myStyle"/>
        </w:rPr>
        <w:t xml:space="preserve">
	58、D
</w:t>
      </w:r>
    </w:p>
    <w:p/>
    <w:p>
      <w:pPr/>
      <w:r>
        <w:rPr>
          <w:rStyle w:val="myStyle"/>
        </w:rPr>
        <w:t xml:space="preserve">
	59、A
</w:t>
      </w:r>
    </w:p>
    <w:p/>
    <w:p>
      <w:pPr/>
      <w:r>
        <w:rPr>
          <w:rStyle w:val="myStyle"/>
        </w:rPr>
        <w:t xml:space="preserve">
	60、C
</w:t>
      </w:r>
    </w:p>
    <w:p/>
    <w:p>
      <w:pPr/>
      <w:r>
        <w:rPr>
          <w:rStyle w:val="myStyle"/>
        </w:rPr>
        <w:t xml:space="preserve">
	61、D
</w:t>
      </w:r>
    </w:p>
    <w:p/>
    <w:p>
      <w:pPr/>
      <w:r>
        <w:rPr>
          <w:rStyle w:val="myStyle"/>
        </w:rPr>
        <w:t xml:space="preserve">
	62、B
</w:t>
      </w:r>
    </w:p>
    <w:p/>
    <w:p>
      <w:pPr/>
      <w:r>
        <w:rPr>
          <w:rStyle w:val="myStyle"/>
        </w:rPr>
        <w:t xml:space="preserve">
	63、A
</w:t>
      </w:r>
    </w:p>
    <w:p/>
    <w:p>
      <w:pPr/>
      <w:r>
        <w:rPr>
          <w:rStyle w:val="myStyle"/>
        </w:rPr>
        <w:t xml:space="preserve">
	64、A
</w:t>
      </w:r>
    </w:p>
    <w:p/>
    <w:p>
      <w:pPr/>
      <w:r>
        <w:rPr>
          <w:rStyle w:val="myStyle"/>
        </w:rPr>
        <w:t xml:space="preserve">
	65、C
</w:t>
      </w:r>
    </w:p>
    <w:p/>
    <w:p>
      <w:pPr/>
      <w:r>
        <w:rPr>
          <w:rStyle w:val="myStyle"/>
        </w:rPr>
        <w:t xml:space="preserve">
	66、A
</w:t>
      </w:r>
    </w:p>
    <w:p/>
    <w:p>
      <w:pPr/>
      <w:r>
        <w:rPr>
          <w:rStyle w:val="myStyle"/>
        </w:rPr>
        <w:t xml:space="preserve">
	67、B
</w:t>
      </w:r>
    </w:p>
    <w:p/>
    <w:p>
      <w:pPr/>
      <w:r>
        <w:rPr>
          <w:rStyle w:val="myStyle"/>
        </w:rPr>
        <w:t xml:space="preserve">
	68、B
</w:t>
      </w:r>
    </w:p>
    <w:p/>
    <w:p>
      <w:pPr/>
      <w:r>
        <w:rPr>
          <w:rStyle w:val="myStyle"/>
        </w:rPr>
        <w:t xml:space="preserve">
	69、A
</w:t>
      </w:r>
    </w:p>
    <w:p/>
    <w:p>
      <w:pPr/>
      <w:r>
        <w:rPr>
          <w:rStyle w:val="myStyle"/>
        </w:rPr>
        <w:t xml:space="preserve">
	70、D
</w:t>
      </w:r>
    </w:p>
    <w:p/>
    <w:p>
      <w:pPr/>
      <w:r>
        <w:rPr>
          <w:rStyle w:val="myStyle"/>
        </w:rPr>
        <w:t xml:space="preserve">
	二、多选题（本大题共15小题，每题2分，共30分）
</w:t>
      </w:r>
    </w:p>
    <w:p/>
    <w:p>
      <w:pPr/>
      <w:r>
        <w:rPr>
          <w:rStyle w:val="myStyle"/>
        </w:rPr>
        <w:t xml:space="preserve">
	1、正确答案A,C,D,E,
</w:t>
      </w:r>
    </w:p>
    <w:p/>
    <w:p>
      <w:pPr/>
      <w:r>
        <w:rPr>
          <w:rStyle w:val="myStyle"/>
        </w:rPr>
        <w:t xml:space="preserve">
	2、【答案】BCE
</w:t>
      </w:r>
    </w:p>
    <w:p/>
    <w:p>
      <w:pPr/>
      <w:r>
        <w:rPr>
          <w:rStyle w:val="myStyle"/>
        </w:rPr>
        <w:t xml:space="preserve">
	3、正确答案A,C,D,E,
</w:t>
      </w:r>
    </w:p>
    <w:p/>
    <w:p>
      <w:pPr/>
      <w:r>
        <w:rPr>
          <w:rStyle w:val="myStyle"/>
        </w:rPr>
        <w:t xml:space="preserve">
	4、AD第12页共13页
</w:t>
      </w:r>
    </w:p>
    <w:p/>
    <w:p>
      <w:pPr/>
      <w:r>
        <w:rPr>
          <w:rStyle w:val="myStyle"/>
        </w:rPr>
        <w:t xml:space="preserve">
	5、AC
</w:t>
      </w:r>
    </w:p>
    <w:p/>
    <w:p>
      <w:pPr/>
      <w:r>
        <w:rPr>
          <w:rStyle w:val="myStyle"/>
        </w:rPr>
        <w:t xml:space="preserve">
	6、BC
</w:t>
      </w:r>
    </w:p>
    <w:p/>
    <w:p>
      <w:pPr/>
      <w:r>
        <w:rPr>
          <w:rStyle w:val="myStyle"/>
        </w:rPr>
        <w:t xml:space="preserve">
	7、ABE
</w:t>
      </w:r>
    </w:p>
    <w:p/>
    <w:p>
      <w:pPr/>
      <w:r>
        <w:rPr>
          <w:rStyle w:val="myStyle"/>
        </w:rPr>
        <w:t xml:space="preserve">
	8、BCE
</w:t>
      </w:r>
    </w:p>
    <w:p/>
    <w:p>
      <w:pPr/>
      <w:r>
        <w:rPr>
          <w:rStyle w:val="myStyle"/>
        </w:rPr>
        <w:t xml:space="preserve">
	9、正确答案:A,C,E,
</w:t>
      </w:r>
    </w:p>
    <w:p/>
    <w:p>
      <w:pPr/>
      <w:r>
        <w:rPr>
          <w:rStyle w:val="myStyle"/>
        </w:rPr>
        <w:t xml:space="preserve">
	10、ARCD
</w:t>
      </w:r>
    </w:p>
    <w:p/>
    <w:p>
      <w:pPr/>
      <w:r>
        <w:rPr>
          <w:rStyle w:val="myStyle"/>
        </w:rPr>
        <w:t xml:space="preserve">
	11、ADE
</w:t>
      </w:r>
    </w:p>
    <w:p/>
    <w:p>
      <w:pPr/>
      <w:r>
        <w:rPr>
          <w:rStyle w:val="myStyle"/>
        </w:rPr>
        <w:t xml:space="preserve">
	12、ABCD
</w:t>
      </w:r>
    </w:p>
    <w:p/>
    <w:p>
      <w:pPr/>
      <w:r>
        <w:rPr>
          <w:rStyle w:val="myStyle"/>
        </w:rPr>
        <w:t xml:space="preserve">
	13、A,B,C,D
</w:t>
      </w:r>
    </w:p>
    <w:p/>
    <w:p>
      <w:pPr/>
      <w:r>
        <w:rPr>
          <w:rStyle w:val="myStyle"/>
        </w:rPr>
        <w:t xml:space="preserve">
	14、【答案】ABCE
</w:t>
      </w:r>
    </w:p>
    <w:p/>
    <w:p>
      <w:pPr/>
      <w:r>
        <w:rPr>
          <w:rStyle w:val="myStyle"/>
        </w:rPr>
        <w:t xml:space="preserve">
	15、ABE第13页共13页D、项目经理
</w:t>
      </w:r>
    </w:p>
    <w:p/>
    <w:p>
      <w:pPr/>
      <w:r>
        <w:rPr>
          <w:rStyle w:val="myStyle"/>
        </w:rPr>
        <w:t xml:space="preserve">
	8、根据《职业病防治法》，（）应当督促并协助用人单位开展职业卫生宣传教育和培训，对用人单位的职业病防治工作提出意见和建议，与用人单位就劳动者反映的有关职业病防治的问题进行协调并督促解决A、工会组织B、安全主管C、单位主管D、工会主席
</w:t>
      </w:r>
    </w:p>
    <w:p/>
    <w:p>
      <w:pPr/>
      <w:r>
        <w:rPr>
          <w:rStyle w:val="myStyle"/>
        </w:rPr>
        <w:t xml:space="preserve">
	9、根据《使用有毒物品作业场所劳动保护条例》，高毒作业场所应当设置警示标识和中文警示说明、设置通讯报警设备，并设置区域警示线，警示线的颜色是（）A、黄色B、红色C、黄黑相间色D、红白相间色
</w:t>
      </w:r>
    </w:p>
    <w:p/>
    <w:p>
      <w:pPr/>
      <w:r>
        <w:rPr>
          <w:rStyle w:val="myStyle"/>
        </w:rPr>
        <w:t xml:space="preserve">
	10、依据《煤矿安全监察条例》的规定，煤矿安全监察机构发现煤矿矿井通风、防火、防水、防瓦期、防毒、防尘等安全设施和条件不符合国家安全标准、行业安全标准、煤矿安全规程和行业技术规范要求的，应当（）或者责令限期达到要求A、给予警告B、处5万元以下的罚款C、责令立即停止作业D、暂扣相关证照
</w:t>
      </w:r>
    </w:p>
    <w:p/>
    <w:p>
      <w:pPr/>
      <w:r>
        <w:rPr>
          <w:rStyle w:val="myStyle"/>
        </w:rPr>
        <w:t xml:space="preserve">
	11、安全生产监督检查人员将检查时间、地点、内容、发现的问题及其处理情况作出打面记录,并山检查人员和被检查单位负责人签字，其目的在于使每次检查都（）A、能够存档B、有证明人C、有收获D、有据可查
</w:t>
      </w:r>
    </w:p>
    <w:p/>
    <w:p>
      <w:pPr/>
      <w:r>
        <w:rPr>
          <w:rStyle w:val="myStyle"/>
        </w:rPr>
        <w:t xml:space="preserve">
	12、甲市下辖四区三县，其中的乙县有一炼油厂，该厂根据自身的特点制定了火灾爆炸事故应急预案，根据《危险化学品安全管理条例》，该炼油厂火灾爆炸事故应急预案的上报备案单位是（）A、乙县安全监管部门B、乙县公安消防机构C、甲市安全监管部门D、甲市公安消防机构
</w:t>
      </w:r>
    </w:p>
    <w:p/>
    <w:p>
      <w:pPr/>
      <w:r>
        <w:rPr>
          <w:rStyle w:val="myStyle"/>
        </w:rPr>
        <w:t xml:space="preserve">
	13、根据《安全生产违法行为行政处罚办法》的规定，对生产经营单位及其有关人员的同一个安全生产违法行为，（）给予两次以上罚款的行政处罚A、酌情B、不得C、可以D、应当
</w:t>
      </w:r>
    </w:p>
    <w:p/>
    <w:p>
      <w:pPr/>
      <w:r>
        <w:rPr>
          <w:rStyle w:val="myStyle"/>
        </w:rPr>
        <w:t xml:space="preserve">
	14、依据《烟花爆竹安全管理条例》的规定，安全生产监督管理部门应当自受理申请之目起（）内对提交的有关材料和经营场所进行审查，符合条件的，核发《烟花爆竹（批发）经营许可证》0A15日B、20目C、30日D、45日
</w:t>
      </w:r>
    </w:p>
    <w:p/>
    <w:p>
      <w:pPr/>
      <w:r>
        <w:rPr>
          <w:rStyle w:val="myStyle"/>
        </w:rPr>
        <w:t xml:space="preserve">
	15、依据《安全生产法》的规定，某从业人员有280人的机械制造企业应当（）A、设置安全生产管理机构B、设置安全生产管理机构并配备专职安全生产管理人员C、配备不低于从业人员20席比例的注册安全工程师［）、配备专职或者兼职安全生产管理人员，或者委托具有国家规定的相关专业技术资格的工程技术人员提供安全生产管理服务
</w:t>
      </w:r>
    </w:p>
    <w:p/>
    <w:p>
      <w:pPr/>
      <w:r>
        <w:rPr>
          <w:rStyle w:val="myStyle"/>
        </w:rPr>
        <w:t xml:space="preserve">
	16、某安全技术服务机构现有专职安全评价师20名，拟申请乙级安全评价资质，依据《安全评价机构管理规定》，该评价机构至少应配有一级安全评价师（）名A、2B、3C、4D、
</w:t>
      </w:r>
    </w:p>
    <w:p/>
    <w:p>
      <w:pPr/>
      <w:r>
        <w:rPr>
          <w:rStyle w:val="myStyle"/>
        </w:rPr>
        <w:t xml:space="preserve">
	517、根据《安全生产法》的规定，储存（）的仓库不得与员工宿舍在同一座建筑物内，并应当与员工宿舍保持距离A、印刷品B、仿制品C、烟花爆竹D、电动工具
</w:t>
      </w:r>
    </w:p>
    <w:p/>
    <w:p>
      <w:pPr/>
      <w:r>
        <w:rPr>
          <w:rStyle w:val="myStyle"/>
        </w:rPr>
        <w:t xml:space="preserve">
	18、安全生产的“五要素”是指安全文化、安全法制、（）、安全科技和安全投入A、安全环境B、安全管理C、安全责任D、安全措施
</w:t>
      </w:r>
    </w:p>
    <w:p/>
    <w:p>
      <w:pPr/>
      <w:r>
        <w:rPr>
          <w:rStyle w:val="myStyle"/>
        </w:rPr>
        <w:t xml:space="preserve">
	19、依据《安全生产法》的规定，非公司制生产经营单位，由其（）决定安全投入的资金A、主要负责人B、项目经理C、董事会D、股东
</w:t>
      </w:r>
    </w:p>
    <w:p/>
    <w:p>
      <w:pPr/>
      <w:r>
        <w:rPr>
          <w:rStyle w:val="myStyle"/>
        </w:rPr>
        <w:t xml:space="preserve">
	20、根据《民用爆炸物品安全管理条例》的规定，发现、捡拾无主民用爆炸物品的，应当立即报告当地（）.A、安全生产监督管理部门B、国防科技工业主管部门C、公安部门D、环境保护部门
</w:t>
      </w:r>
    </w:p>
    <w:p/>
    <w:p>
      <w:pPr/>
      <w:r>
        <w:rPr>
          <w:rStyle w:val="myStyle"/>
        </w:rPr>
        <w:t xml:space="preserve">
	21、依据《安全生产法》的规定，矿山企业应当建立应急救援组织生产规模较小，可以不建立应急救援组织的，应当（）A、指定专职的应急救援人员B、与政府监管部门签订救援协议C、与保险公司签订意外伤害保险协议D、指定兼职的应急救援人员
</w:t>
      </w:r>
    </w:p>
    <w:p/>
    <w:p>
      <w:pPr/>
      <w:r>
        <w:rPr>
          <w:rStyle w:val="myStyle"/>
        </w:rPr>
        <w:t xml:space="preserve">
	22、宋体甲公司为某建设工程的施工单位，依据《建设工程消防监督管理规定》，下列关于甲公司在该建设工程中消防施工质量和安全责任的说法，正确的是（）A、申请建设工程消防设计审核B、参加建设单位组织的建设工程竣工验收，对建设工程消防施工质量签字确认C、保证在建设工程竣工验收前消防通道、消防水源、消防设施和器材等充好有效D、组织建设工程消防验收
</w:t>
      </w:r>
    </w:p>
    <w:p/>
    <w:p>
      <w:pPr/>
      <w:r>
        <w:rPr>
          <w:rStyle w:val="myStyle"/>
        </w:rPr>
        <w:t xml:space="preserve">
	23、安全生产法律体系既包括作为整个安全生产法律法规基础的宪法规范，也包括（）A、行政法律规范，技术性法律规范，程序性法律规范B、地方性法律规范，技术性法律规范，程序性法律规范C、行政法律规范，地方性法律规范，技术性法律规范D、技术性法律规范，程序性法律规范，各种安全生产规章
</w:t>
      </w:r>
    </w:p>
    <w:p/>
    <w:p>
      <w:pPr/>
      <w:r>
        <w:rPr>
          <w:rStyle w:val="myStyle"/>
        </w:rPr>
        <w:t xml:space="preserve">
	24、依据《安全生产法》的规定，生产经营单位专设或者指定的负责安全管理的机构的负责人、安全管理人员，应当按照分工负责（）A、本班组的安全生产B、本岗位的安全生产C、安全生产重大事项的决策并组织实施D、口常安全管理工作
</w:t>
      </w:r>
    </w:p>
    <w:p/>
    <w:p>
      <w:pPr/>
      <w:r>
        <w:rPr>
          <w:rStyle w:val="myStyle"/>
        </w:rPr>
        <w:t xml:space="preserve">
	25、依照《安全生产法》的规定，生产经营单位的特种作业人员未经培训并取得特种作业操作资格证书的，（）上岗作业A、经批准可以B、不得C、特殊情况下可以D、一般不得
</w:t>
      </w:r>
    </w:p>
    <w:p/>
    <w:p>
      <w:pPr/>
      <w:r>
        <w:rPr>
          <w:rStyle w:val="myStyle"/>
        </w:rPr>
        <w:t xml:space="preserve">
	26、地方人民政府在应急救援中的职责是有关地方人民政府和负有（）的负责人接到重大生产安全事故报告以后，应当立即赶往事故现场，组织事故抢救A、安全生产管理部门B、安全生产监督管理职责的部门C、安全检查部门【）、检查责任的安全生产管理部门
</w:t>
      </w:r>
    </w:p>
    <w:p/>
    <w:p>
      <w:pPr/>
      <w:r>
        <w:rPr>
          <w:rStyle w:val="myStyle"/>
        </w:rPr>
        <w:t xml:space="preserve">
	27、依据《劳动法》的规定，下列企业对女职工的工作安排，符合女职工特殊保护规定的是（）A、某矿山企业临时安排女职工到井下工作一天B、某翻译公司安排已怀孕3个月的女职工本周每天加班一小时C、某医院安排女护士（孩子5个月大〉值夜班D、某食品公司安排女职工在例假期间从事冷库搬运作业
</w:t>
      </w:r>
    </w:p>
    <w:p/>
    <w:p>
      <w:pPr/>
      <w:r>
        <w:rPr>
          <w:rStyle w:val="myStyle"/>
        </w:rPr>
        <w:t xml:space="preserve">
	28、依据《行政处罚法》的规定，不满14周岁的人有违法行为的，（）行政处罚，责令监护人加以管教A、不予B、给予罚款C、给予拘留D、给予警告
</w:t>
      </w:r>
    </w:p>
    <w:p/>
    <w:p>
      <w:pPr/>
      <w:r>
        <w:rPr>
          <w:rStyle w:val="myStyle"/>
        </w:rPr>
        <w:t xml:space="preserve">
	29、根据《道路交通安全法》的规定，道路交通安全违法行为的行政处罚种类有（）A、警告、罚款、替扣或者吊销机动车驾驶证、拘役B、罚款、暂扣或者吊销机动车驾驶证、管制C、警告、罚款、暂扣或者吊销机动车驾驶证、拘留第4页三D、警告、罚金、暂扣或者吊销机动车驾驶证、拘留
</w:t>
      </w:r>
    </w:p>
    <w:p/>
    <w:p>
      <w:pPr/>
      <w:r>
        <w:rPr>
          <w:rStyle w:val="myStyle"/>
        </w:rPr>
        <w:t xml:space="preserve">
	30、《职业病防治法》所称的职业病，是指企业、事业单位和（）的劳动者在职业活动中，因接触粉尘、放射性物质和其他有毒、有‘古物质等因素而引起的疾病A、国家机关B、个体经济组织C、部队D、其他任何组织
</w:t>
      </w:r>
    </w:p>
    <w:p/>
    <w:p>
      <w:pPr/>
      <w:r>
        <w:rPr>
          <w:rStyle w:val="myStyle"/>
        </w:rPr>
        <w:t xml:space="preserve">
	31、依据《安全生产法》的规定，在以下的单位中，除（）企业以外，都应当设置安全生产管理机构或者配备专职安全生产管理人员A、100人的机械厂B、XX煤矿C、XX市建筑安装公司D、XX市烟花爆竹厂
</w:t>
      </w:r>
    </w:p>
    <w:p/>
    <w:p>
      <w:pPr/>
      <w:r>
        <w:rPr>
          <w:rStyle w:val="myStyle"/>
        </w:rPr>
        <w:t xml:space="preserve">
	32、依照《建设工程安全生产管理条例》的规定，对建设工程安全牛?产违法行为的责任主体实施的行政处罚不包括（〉A、警告B、停业整顿C、罚款D、拘留
</w:t>
      </w:r>
    </w:p>
    <w:p/>
    <w:p>
      <w:pPr/>
      <w:r>
        <w:rPr>
          <w:rStyle w:val="myStyle"/>
        </w:rPr>
        <w:t xml:space="preserve">
	33、有廷工伤社会保险与民事赔偿的表述，不正确的是（）A、工伤社会保险与民事赔偿的性质不同B、工伤社会保险是以抚恤、安置和补偿受害者为目的的补偿性措施C、生产安全事故的受害者或其亲属，只有获得工伤社会保险补偿的权利D、民事赔偿是以民事损害为前提，以追究生产经营单位民事责任为目的，对受害者给予经济赔偿的惩罚性措施
</w:t>
      </w:r>
    </w:p>
    <w:p/>
    <w:p>
      <w:pPr/>
      <w:r>
        <w:rPr>
          <w:rStyle w:val="myStyle"/>
        </w:rPr>
        <w:t xml:space="preserve">
	34、依据《矿山安全法》的规定，矿山企业工会在生产过程中发现危及职工生命安全的情况时，挥13页有权（）A、建议组织职工撤离危险现场B、要求立即停止作业C、提出解决的建议D、要求职工继续作业
</w:t>
      </w:r>
    </w:p>
    <w:p/>
    <w:p>
      <w:pPr/>
      <w:r>
        <w:rPr>
          <w:rStyle w:val="myStyle"/>
        </w:rPr>
        <w:t xml:space="preserve">
	35、依照《道路交通安全法》的规定，关乎同车道行驶的机动车不得超车情形的表述不正确的是（）A、有前车正在左转弯、掉头、超车B、与对面来车有会车可能C、前车为执行紧急任务的警车、消防车、救护车、工程救险车D、行经铁道路口、交叉路口、窄桥、弯道、隧道、人行横道、市区交通流量小的路段
</w:t>
      </w:r>
    </w:p>
    <w:p/>
    <w:p>
      <w:pPr/>
      <w:r>
        <w:rPr>
          <w:rStyle w:val="myStyle"/>
        </w:rPr>
        <w:t xml:space="preserve">
	36、根据《消防法》，消防工作贯彻（）的方针，坚持专门机关与群众结合的原则，实行防火安全责任制A、预防为主，安全第一B、安全第一，预防为主C、预防为主，防消结合D、防消结合，预防为主
</w:t>
      </w:r>
    </w:p>
    <w:p/>
    <w:p>
      <w:pPr/>
      <w:r>
        <w:rPr>
          <w:rStyle w:val="myStyle"/>
        </w:rPr>
        <w:t xml:space="preserve">
	37、《职业病防治法》规定，建设项目在竣工验收前，职业病危害控制效果评价应当由（）进行A、建设单位B、卫生行政部门C、安全生产监督管理部门D、建设行政主管部门
</w:t>
      </w:r>
    </w:p>
    <w:p/>
    <w:p>
      <w:pPr/>
      <w:r>
        <w:rPr>
          <w:rStyle w:val="myStyle"/>
        </w:rPr>
        <w:t xml:space="preserve">
	38、依据《生产经营单位安全培训规定》，生产经营单位主要负责人和安全生产经管人员应当接受安全培训，使其具备与所从事的生产经营活动相适应的安全生产知识和经管能力其中，部分生产经营单位的主要负责人必须经过培训并且经过能力考核合格，取得安全资格证书后方可任职下列各类企业中，主要负责人需要取得安全资格证书方司任职的是（）A、煤矿、非煤矿山、危险化学品、烟花爆竹B、煤矿、建筑施工、大型娱乐场所、危险化学品C、危险化学品、烟花爆竹、大型游乐场所、大型商场D、危险化学品、大型车站、中小学校、大型商场
</w:t>
      </w:r>
    </w:p>
    <w:p/>
    <w:p>
      <w:pPr/>
      <w:r>
        <w:rPr>
          <w:rStyle w:val="myStyle"/>
        </w:rPr>
        <w:t xml:space="preserve">
	39、实行总承包的工程，（）对安全设施工程质量负责实行分包的工程，（）要对其分包的工程质量负责，总承包单位应当与分包单位就分包工程的质量承担连带责任A、承包人；负责人B、总承包人项目经理C、总承包单位分包单位I）、主要负责人；项日负责人
</w:t>
      </w:r>
    </w:p>
    <w:p/>
    <w:p>
      <w:pPr/>
      <w:r>
        <w:rPr>
          <w:rStyle w:val="myStyle"/>
        </w:rPr>
        <w:t xml:space="preserve">
	40、《危险化学品安全管理条例》规定，危险化学品出入库，必须进行（）A、核查登记B、成份测定C、质量检验D、重新包装
</w:t>
      </w:r>
    </w:p>
    <w:p/>
    <w:p>
      <w:pPr/>
      <w:r>
        <w:rPr>
          <w:rStyle w:val="myStyle"/>
        </w:rPr>
        <w:t xml:space="preserve">
	41、依据《消防法》的规定，公安消防机构应当对机关团体、企业、事业单位遵守消防法律、法规的情况依法进行监督检查，发现火灾隐患，应当及时通知有关单位或者个人采取措施（）A、立即停止作业B、撤离危险区域C、消除隐患【）、并给予警告和罚款
</w:t>
      </w:r>
    </w:p>
    <w:p/>
    <w:p>
      <w:pPr/>
      <w:r>
        <w:rPr>
          <w:rStyle w:val="myStyle"/>
        </w:rPr>
        <w:t xml:space="preserve">
	42、依据《建设工程安全生产管理条例》的规定，依法批准开工报告的建设工程，建设单位应当自开工报告批准之日起（）日内，将保证安全施工的措施报送建社工程所在地的县级以上人民政府建设行政主管部门或其他有关部门备案A、5共13页B、10C、15D、
</w:t>
      </w:r>
    </w:p>
    <w:p/>
    <w:p>
      <w:pPr/>
      <w:r>
        <w:rPr>
          <w:rStyle w:val="myStyle"/>
        </w:rPr>
        <w:t xml:space="preserve">
	3043、依据《职业病防治法》，任何单位和个人不得生产、经营、（）和使用国家明令禁止使用的可能产生职业病危害的设备或者材料A、出口B、储存C、进口D、运输
</w:t>
      </w:r>
    </w:p>
    <w:p/>
    <w:p>
      <w:pPr/>
      <w:r>
        <w:rPr>
          <w:rStyle w:val="myStyle"/>
        </w:rPr>
        <w:t xml:space="preserve">
	44、根据《危险化学品安全管理条例》，发现剧毒化学品被盗、丢失或者误售、误用时，必须立即向报告（）A、当地消防部门B、省级消防部门C、省级公安部门D、当地公安部门
</w:t>
      </w:r>
    </w:p>
    <w:p/>
    <w:p>
      <w:pPr/>
      <w:r>
        <w:rPr>
          <w:rStyle w:val="myStyle"/>
        </w:rPr>
        <w:t xml:space="preserve">
	45、根据《危险化学品安全管理条例》，生产、储存、使用剧毒化学品的单位，应当对本单位的牛.产、储存装置进行（）安全评价;生产、储存、使用其他危险化学品的单位，应当对本单位的生产、储存装置每进行（）安全评价A、每六个月一次、每年一次B、每年一次、每三年一次C、每六个月一次、每三年一次D、每年一次、两年一次
</w:t>
      </w:r>
    </w:p>
    <w:p/>
    <w:p>
      <w:pPr/>
      <w:r>
        <w:rPr>
          <w:rStyle w:val="myStyle"/>
        </w:rPr>
        <w:t xml:space="preserve">
	46、依据《工伤保险条例》的规定，享有工伤保险权利的主体是（）A、职工、雇工B、职工、雇工及其雇主C、用人单位D、用人单位、职工
</w:t>
      </w:r>
    </w:p>
    <w:p/>
    <w:p>
      <w:pPr/>
      <w:r>
        <w:rPr>
          <w:rStyle w:val="myStyle"/>
        </w:rPr>
        <w:t xml:space="preserve">
	47、根据《工伤保险条例》，职工发生事故伤害，所在单位应当自事故伤害发生之日或者被诊断、鉴定为职业病之日起（）日内，向统筹地区劳动保障行政部门提出工伤认定申请用人单位未按前款规定提出工伤认定申请的，工伤职工或者其直系亲属、工会组织在事故伤害发生之日或者被诊断、鉴定为职业病之日起（）内，可以直接向用人单位所在地统筹地区劳动保障行政部门提出工伤认定申请A、301年B、3060日C、30半年D、601年
</w:t>
      </w:r>
    </w:p>
    <w:p/>
    <w:p>
      <w:pPr/>
      <w:r>
        <w:rPr>
          <w:rStyle w:val="myStyle"/>
        </w:rPr>
        <w:t xml:space="preserve">
	48、依据《职业病危害项目申报办法》的规定，新建、改建、扩建、技术改造或者技术引进建设项目中请变更职业病危害项目的，应在规定的期限内进行申报，中报的期限是自建设项目竣工验收之日起（）A、30日内B、45日内C、60日内D、90日内
</w:t>
      </w:r>
    </w:p>
    <w:p/>
    <w:p>
      <w:pPr/>
      <w:r>
        <w:rPr>
          <w:rStyle w:val="myStyle"/>
        </w:rPr>
        <w:t xml:space="preserve">
	49、生产经营项目、场所有多个承包单位、承租单位的，生产经营单位应当与承包单位、承租单位签订专门的安全生产管理协议，或者在承包合同、租赁合同中约定各自的安全生产管理职责；（）对承包单位、承租单位的安全生产工作统一协调、管理A、生产经营单位B、承包单位C、总承包商D、承租单位
</w:t>
      </w:r>
    </w:p>
    <w:p/>
    <w:p>
      <w:pPr/>
      <w:r>
        <w:rPr>
          <w:rStyle w:val="myStyle"/>
        </w:rPr>
        <w:t xml:space="preserve">
	50、《安全生产法》规定，生产经营项目有多个承包单位、承租单位的，生产经营单位对承包单位、承租单位的安全生产工作（）A、实施委托管理B、统一协调管理C、实离有限管理D、不负责管理
</w:t>
      </w:r>
    </w:p>
    <w:p/>
    <w:p>
      <w:pPr/>
      <w:r>
        <w:rPr>
          <w:rStyle w:val="myStyle"/>
        </w:rPr>
        <w:t xml:space="preserve">
	51、依据《建设项目安全设施“三同时”监督管理暂行方法》的规定，下列关于建设项目安全设施施工管理等的说法，正确的是（）A、高危建设项目中的安全设施应当由具有甲级建筑施工资质的单位承建B、监理单位发现施工现象存在事故隐患应当要求施工单位整改C、对危险性较大的分部分项工程，设计单位应当编制专项施工方案D、监理单位对建设项目中的安全实施施工进行监理，并对工程质量和安全负责
</w:t>
      </w:r>
    </w:p>
    <w:p/>
    <w:p>
      <w:pPr/>
      <w:r>
        <w:rPr>
          <w:rStyle w:val="myStyle"/>
        </w:rPr>
        <w:t xml:space="preserve">
	52、根据《建设工程消防监督管理规定》，对于为降低工程造价使用不合格的消防产品，不能满足防火性能要求的建筑构件，建筑材料及室内装饰装修材料承担责任的是（）A、建设单位B、设计单位C、施工单位D、监理单位
</w:t>
      </w:r>
    </w:p>
    <w:p/>
    <w:p>
      <w:pPr/>
      <w:r>
        <w:rPr>
          <w:rStyle w:val="myStyle"/>
        </w:rPr>
        <w:t xml:space="preserve">
	53、在同一层级的安全生产立法对同一类问题的法律适用上，应当适用特殊法（）普通法的原则A、相一致B、优于C、低于D、不相同
</w:t>
      </w:r>
    </w:p>
    <w:p/>
    <w:p>
      <w:pPr/>
      <w:r>
        <w:rPr>
          <w:rStyle w:val="myStyle"/>
        </w:rPr>
        <w:t xml:space="preserve">
	54、应急预案的实施包括应急预案的宣传教育培训，应急预案的演练和应急预案的修订，根据《生产安全事故应急预案管理办法》，下列关于应急预案实施的说法中，正确的是（）A、生产经营单位应当每年至少组织一次现场处置方案演练B、生产经营单位制定的应急预案应当至少每3年修订一次C、应急预案的要点和程序应当张贴在应急地点和应急培训场所D、生产经营单位的产量发生变化时，应急预案应当及时修订
</w:t>
      </w:r>
    </w:p>
    <w:p/>
    <w:p>
      <w:pPr/>
      <w:r>
        <w:rPr>
          <w:rStyle w:val="myStyle"/>
        </w:rPr>
        <w:t xml:space="preserve">
	55、注册安全工程师在执业中，因其过失给当事人造成损失的，由其聘用单位（）连带赔偿责任A、不承担B、承担C、根据事实承担D、依据法律承担
</w:t>
      </w:r>
    </w:p>
    <w:p/>
    <w:p>
      <w:pPr/>
      <w:r>
        <w:rPr>
          <w:rStyle w:val="myStyle"/>
        </w:rPr>
        <w:t xml:space="preserve">
	56、依据《危险化学品安全管理条例》的规定，剧毒化学品、易制爆危险化学品的销售企业、购买单位，应当在销售、购买后（）日内，将其销售、购买的剧毒化学品、易制爆危险化学品的品种、数量以及流向信息报所在地县级人民政府公安机关备案A、5B、7C、10D、
</w:t>
      </w:r>
    </w:p>
    <w:p/>
    <w:p>
      <w:pPr/>
      <w:r>
        <w:rPr>
          <w:rStyle w:val="myStyle"/>
        </w:rPr>
        <w:t xml:space="preserve">
	1557、《道路交通安全法》规定，抢救受伤人员的抢救费用超过保险公司责任限额的，未参加机动车第三者责任强制保险或者壁事后逃逸的，由（）先行垫付部分或者全部抢救费用A、保险公司社会救助基金B、医疗机构社会救助基金C、肇事车辆所有人D、道路交通事故社会救助基金
</w:t>
      </w:r>
    </w:p>
    <w:p/>
    <w:p>
      <w:pPr/>
      <w:r>
        <w:rPr>
          <w:rStyle w:val="myStyle"/>
        </w:rPr>
        <w:t xml:space="preserve">
	58、依据《安全生产法》的规定，（）应当制定重大危险源应急预案和紧急情况下应当采取的应急措施，并告知从业人员和有关人员A、县级以上人民政府B、安全生产监督管理部门C、劳动行政主管部门共13页D、生产经营单位
</w:t>
      </w:r>
    </w:p>
    <w:p/>
    <w:p>
      <w:pPr/>
      <w:r>
        <w:rPr>
          <w:rStyle w:val="myStyle"/>
        </w:rPr>
        <w:t xml:space="preserve">
	59、依据《使用有毒物品作业场所劳动保护条例》的规定，使用力.毒物品作业场所应当设置（）、警示标识和中文警示说明A、黄色区域警示线B、橙色区域警示线C、蓝色区域警示线D、红色区域警示线
</w:t>
      </w:r>
    </w:p>
    <w:p/>
    <w:p>
      <w:pPr/>
      <w:r>
        <w:rPr>
          <w:rStyle w:val="myStyle"/>
        </w:rPr>
        <w:t xml:space="preserve">
	60、根据《国务院关于特大安全事故行政责任追究的规定》，市、县级人民政府依照规定履行职责，本地区发生特大安全事故的，对政府主要领导人，根据情节轻重，给予（）A、警告或记过处分B、记过或记大过处分C、降级或撤职处分D、开除公职处分
</w:t>
      </w:r>
    </w:p>
    <w:p/>
    <w:p>
      <w:pPr/>
      <w:r>
        <w:rPr>
          <w:rStyle w:val="myStyle"/>
        </w:rPr>
        <w:t xml:space="preserve">
	61、李某是某安全咨询机构的注册安全工程师，受某化工厂委托开展事故胞患排查工作李某发现液氨罐区正在实施装卸作业，同时交叉有焊接和切割作业，并且所使用的临时发电设备不防爆，在这种情况下，依据《注册安全工程师执业资格制度暂行规定》，李某有权（）A、制止装卸作业，并对作业人员实施处罚B、制止焊接和切割作业，并对作业人员实施处罚C、立即向该工厂报告，并亲自组织人员撤离D、立即向该工厂报告，并建议停止现场作业
</w:t>
      </w:r>
    </w:p>
    <w:p/>
    <w:p>
      <w:pPr/>
      <w:r>
        <w:rPr>
          <w:rStyle w:val="myStyle"/>
        </w:rPr>
        <w:t xml:space="preserve">
	62、为规范安全生产教育、培训和考核工作，安全生产监管部门发布了一系列有关安全生产教育、培训和考核方面的规范根据安全生产规范分类原则，上述规范属于（）A、基础规范B、经管规范C、方法规范D、技术规范
</w:t>
      </w:r>
    </w:p>
    <w:p/>
    <w:p>
      <w:pPr/>
      <w:r>
        <w:rPr>
          <w:rStyle w:val="myStyle"/>
        </w:rPr>
        <w:t xml:space="preserve">
	63、《烟花爆竹安全管理条例》规定，从事烟花爆竹批发的企业向从事烟花爆竹零售的经营者供应非法生产、经营的烟花爆竹，由安全生产监督管理部门（）.A、责令停止违法行为，处2万元以上10万元以下的罚款，并没收非法经营的物品及违法所得；情节严重的，吊销烟花爆竹经营许可证B、责令限期改正，处2万元以上10万元以下的罚款.并没收非法经营的物品及违法所得;情节严重的，吊销烟花爆竹经营许可证C、责令限期改正，处1万元以上5万元以下的罚款；逾期不改正的，责令停产停业整顿，情节严重的，吊销安全生产许可证D、责令限期改正，处1万元以上5万元以下的罚款，并没收非法经营的物品及违法所得情节严重的，吊销烟花爆竹经营许可证
</w:t>
      </w:r>
    </w:p>
    <w:p/>
    <w:p>
      <w:pPr/>
      <w:r>
        <w:rPr>
          <w:rStyle w:val="myStyle"/>
        </w:rPr>
        <w:t xml:space="preserve">
	64、依据《最高人民法院、最高人民检察院关于办理危害矿山生产安全刑事案件具体应用法律若干问题的解释》，矿山发生生产安全事故，造成直接经济损失（）万元以上的，应当认定为刑法规定的“其他严重后果”A、100注册安全工程师试题B、200C、300D、
</w:t>
      </w:r>
    </w:p>
    <w:p/>
    <w:p>
      <w:pPr/>
      <w:r>
        <w:rPr>
          <w:rStyle w:val="myStyle"/>
        </w:rPr>
        <w:t xml:space="preserve">
	50065、《安全生产法》确立了（）的安全生产监督管理体制A、国家监察与地方监管相结合B、国家监督与行业管理相结合C、综合监管与专项监管相结台D、行业管理与社会监督相结合
</w:t>
      </w:r>
    </w:p>
    <w:p/>
    <w:p>
      <w:pPr/>
      <w:r>
        <w:rPr>
          <w:rStyle w:val="myStyle"/>
        </w:rPr>
        <w:t xml:space="preserve">
	66、根据《职业病防治法》，（）应当督促并协助用人单位开展职业卫生宣传教育和培训I，对用人单位的职业病防治工作提出意见和建议，与用人单位就劳动者反映的有关职业病防治的问题进行协调并督促解决A、工会组织快13页B、安全主管C、单位主管D、工会主席
</w:t>
      </w:r>
    </w:p>
    <w:p/>
    <w:p>
      <w:pPr/>
      <w:r>
        <w:rPr>
          <w:rStyle w:val="myStyle"/>
        </w:rPr>
        <w:t xml:space="preserve">
	67、根据《生产安全事故应急预案管理办法》，对于某一种类的风险，生产经营单位应根据存在的重大危险源和可能发生的事故类型，制定相应的（）A、综合应急预案B、专项应急预案C、现场处置方案D、风险评估方案
</w:t>
      </w:r>
    </w:p>
    <w:p/>
    <w:p>
      <w:pPr/>
      <w:r>
        <w:rPr>
          <w:rStyle w:val="myStyle"/>
        </w:rPr>
        <w:t xml:space="preserve">
	68、依据《生产安全事故报告和调查处理条例》，一般事故应上报至（）安全生产监督管理部门和负有安全生产监督管理职责的有关部门A、县（区）市人民政府B、设区的市级人民政府C、省（区、市）级人民政府D、国务院
</w:t>
      </w:r>
    </w:p>
    <w:p/>
    <w:p>
      <w:pPr/>
      <w:r>
        <w:rPr>
          <w:rStyle w:val="myStyle"/>
        </w:rPr>
        <w:t xml:space="preserve">
	69、依据《特种设备安全监察条例》的规定，特种设备使用单位对在用特种设备应当至少（）进行一次白行检查，并针对校验、检修等情况制作记录A、1个月B、2个月C、3个月D、6个月
</w:t>
      </w:r>
    </w:p>
    <w:p/>
    <w:p>
      <w:pPr/>
      <w:r>
        <w:rPr>
          <w:rStyle w:val="myStyle"/>
        </w:rPr>
        <w:t xml:space="preserve">
	70、根据《消防法》，县级以上地方各级人民政府发生火灾可能造成人身重大伤亡或者财产重大损失的单位，确定为本行政区域内的消防安全重点单位，报（）备案A、市级人民政府B、县级人民政府C、省级人民政府D、本级人民政府得分评卷入
</w:t>
      </w:r>
    </w:p>
    <w:p/>
    <w:p>
      <w:pPr/>
      <w:r>
        <w:rPr>
          <w:rStyle w:val="myStyle"/>
        </w:rPr>
        <w:t xml:space="preserve">
	二、多选题（本大题共15小题，每题2分，共30分）
</w:t>
      </w:r>
    </w:p>
    <w:p/>
    <w:p>
      <w:pPr/>
      <w:r>
        <w:rPr>
          <w:rStyle w:val="myStyle"/>
        </w:rPr>
        <w:t xml:space="preserve">
	1、《国务院关于预防煤矿生产安全事故的特别规定》中明确规定，煤矿依法取得的有关证照有（）A、采矿许可证B、矿长安全生产许可证C、安全生产许可证D、煤炭生产许可证E、营业执照
</w:t>
      </w:r>
    </w:p>
    <w:p/>
    <w:p>
      <w:pPr/>
      <w:r>
        <w:rPr>
          <w:rStyle w:val="myStyle"/>
        </w:rPr>
        <w:t xml:space="preserve">
	2、依据《生产安全事故报告和调查处理条例》的规定，下列事故中，属于重大事故的有（）A、某建筑施工企业发生的导致31人死亡的事故B、某危险化学品企业发生爆炸导致60人重伤的事故C、某煤矿企业瓦斯爆炸造成15人死亡的事故D、某烟花爆竹企业发生的造成直接经济损失200万元的事故E、某企业尾矿库溃坝造成宜接经济损失6000万元的事故
</w:t>
      </w:r>
    </w:p>
    <w:p/>
    <w:p>
      <w:pPr/>
      <w:r>
        <w:rPr>
          <w:rStyle w:val="myStyle"/>
        </w:rPr>
        <w:t xml:space="preserve">
	3、根据《国务院关于预防煤矿生产安全事故的特别规定》，关闭煤矿应当达到的要求有（）A、吊销相关证照，停止供应并处理火工用品B、销毁煤矿的生产设计图纸及水文地质资料C、停止供电，拆除矿井生产设备、供电、通信线路D、封闭、填实矿井井筒，平整井口场地，恢复地貌E、妥善遣散从业人员
</w:t>
      </w:r>
    </w:p>
    <w:p/>
    <w:p>
      <w:pPr/>
      <w:r>
        <w:rPr>
          <w:rStyle w:val="myStyle"/>
        </w:rPr>
        <w:t xml:space="preserve">
	4、根据《劳动法》的规定，用人单位不得安排未成年人从事（）、国家规定的第四级体例劳动强度的劳动和其他禁忌从事的劳动As矿山井下B、汽车维修13页。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2023-11-11T14:13:11+08:00</dcterms:created>
  <dcterms:modified xsi:type="dcterms:W3CDTF">2023-11-11T14:13:11+08:00</dcterms:modified>
</cp:coreProperties>
</file>

<file path=docProps/custom.xml><?xml version="1.0" encoding="utf-8"?>
<Properties xmlns="http://schemas.openxmlformats.org/officeDocument/2006/custom-properties" xmlns:vt="http://schemas.openxmlformats.org/officeDocument/2006/docPropsVTypes"/>
</file>