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内蒙古自治区乌兰察布市会计从业资格财经法规测试卷含答案</w:t>
      </w:r>
    </w:p>
    <w:p/>
    <w:p/>
    <w:p>
      <w:pPr/>
      <w:r>
        <w:rPr>
          <w:rStyle w:val="myStyle"/>
        </w:rPr>
        <w:t xml:space="preserve">
</w:t>
      </w:r>
    </w:p>
    <w:p/>
    <w:p>
      <w:pPr/>
      <w:r>
        <w:rPr>
          <w:rStyle w:val="myStyle"/>
        </w:rPr>
        <w:t xml:space="preserve">
	【2021年】内蒙古自治区乌兰察布市会计从业资格财经法规测试卷（含答案）学校:班级:姓名:考号:
</w:t>
      </w:r>
    </w:p>
    <w:p/>
    <w:p>
      <w:pPr/>
      <w:r>
        <w:rPr>
          <w:rStyle w:val="myStyle"/>
        </w:rPr>
        <w:t xml:space="preserve">
	一、单选题（10题）第11题根据《税收征管法》的规定，纳税人未按规定期限缴纳税款的，扣缴义务人未按照期限解缴税款的，税务机关除责令限期缴纳外，从滞纳税款之日起，（）的滞纳金a帙iima而第哎款笏万分之B板H和收海纳税X的万分之九C.搐RE收蹄纳税款的力分之一D.搐门加攻静妫税款为刀分2h
</w:t>
      </w:r>
    </w:p>
    <w:p/>
    <w:p>
      <w:pPr/>
      <w:r>
        <w:rPr>
          <w:rStyle w:val="myStyle"/>
        </w:rPr>
        <w:t xml:space="preserve">
	2.下列各项中，作为会计职业道德教育的核心内容，并贯穿于会计职业道德教育始终的是（）A.会计职业道德观念教育B.会计职业道德规范教育C.会计职业道德警示教育D.其他相关教育）是出票银行签发的，由其在见票时按照实际结算金额无条件支付给收款人或持票人的票据A.■行汇聚B.商业力票C.任收承忖D.里
</w:t>
      </w:r>
    </w:p>
    <w:p/>
    <w:p>
      <w:pPr/>
      <w:r>
        <w:rPr>
          <w:rStyle w:val="myStyle"/>
        </w:rPr>
        <w:t xml:space="preserve">
	3.A银行汇票是出票银行签发的，由其在见票时按照实际结算金额无条件支付给收款人或持票人的票据
</w:t>
      </w:r>
    </w:p>
    <w:p/>
    <w:p>
      <w:pPr/>
      <w:r>
        <w:rPr>
          <w:rStyle w:val="myStyle"/>
        </w:rPr>
        <w:t xml:space="preserve">
	4.DD【解析】一般纳税人有下列情形之一，不得领购使用专用发票
</w:t>
      </w:r>
    </w:p>
    <w:p/>
    <w:p>
      <w:pPr/>
      <w:r>
        <w:rPr>
          <w:rStyle w:val="myStyle"/>
        </w:rPr>
        <w:t xml:space="preserve">
	①会计核算不健全，即不能按会计制度和税务机关的要求准确核算增值税的销项税额、进项税额和应纳税额者；
</w:t>
      </w:r>
    </w:p>
    <w:p/>
    <w:p>
      <w:pPr/>
      <w:r>
        <w:rPr>
          <w:rStyle w:val="myStyle"/>
        </w:rPr>
        <w:t xml:space="preserve">
	②不能向税务机关准确提供增值税销项税额、进项税额、应纳税额及其他有关增值税税务资料者
</w:t>
      </w:r>
    </w:p>
    <w:p/>
    <w:p>
      <w:pPr/>
      <w:r>
        <w:rPr>
          <w:rStyle w:val="myStyle"/>
        </w:rPr>
        <w:t xml:space="preserve">
	5.B此答案里除营业税是税收征管法的适用范转外，别外三项均不适用
</w:t>
      </w:r>
    </w:p>
    <w:p/>
    <w:p>
      <w:pPr/>
      <w:r>
        <w:rPr>
          <w:rStyle w:val="myStyle"/>
        </w:rPr>
        <w:t xml:space="preserve">
	6.B【考点】会计工作的政府监督【解析】国务院财政部门和省、自治区、直辖市人民政府财政部门，依法对注册会计师、会计师事务所和注册会计师协会进行监督、指导财政部门对会计师事务所出具审计报告的程序和内容进行监督故选B
</w:t>
      </w:r>
    </w:p>
    <w:p/>
    <w:p>
      <w:pPr/>
      <w:r>
        <w:rPr>
          <w:rStyle w:val="myStyle"/>
        </w:rPr>
        <w:t xml:space="preserve">
	7.D《会计法》规定，因提供虚假财务会计报告，做假账等与会计职务有关的违法行为被依法追究刑事责任的人员，不得取得或者重新取得会计从业资格证书故选D
</w:t>
      </w:r>
    </w:p>
    <w:p/>
    <w:p>
      <w:pPr/>
      <w:r>
        <w:rPr>
          <w:rStyle w:val="myStyle"/>
        </w:rPr>
        <w:t xml:space="preserve">
	8.B当年形成的会计档案，在会计年度终了后，可暂由会计机构保管1年，期满之后，应当由会计机构编制移交清册，移交本单位档案机构统一保管；未设立档案机构的，应当在会计机构内部指定专人保管
</w:t>
      </w:r>
    </w:p>
    <w:p/>
    <w:p>
      <w:pPr/>
      <w:r>
        <w:rPr>
          <w:rStyle w:val="myStyle"/>
        </w:rPr>
        <w:t xml:space="preserve">
	9.D【答案】Do解析本题主要考查票据概述，票据记载事项分为绝对记载事项、相对记载事项和任意记载事项等出票人签章是绝对记载事项，其他为相对记载事项缺少绝对记载事项的票据无效.
</w:t>
      </w:r>
    </w:p>
    <w:p/>
    <w:p>
      <w:pPr/>
      <w:r>
        <w:rPr>
          <w:rStyle w:val="myStyle"/>
        </w:rPr>
        <w:t xml:space="preserve">
	10.B解析，不贪不占，公私分明”，这句话体现的会计职业道德是廉洁自律故选B
</w:t>
      </w:r>
    </w:p>
    <w:p/>
    <w:p>
      <w:pPr/>
      <w:r>
        <w:rPr>
          <w:rStyle w:val="myStyle"/>
        </w:rPr>
        <w:t xml:space="preserve">
	11.ABCD
</w:t>
      </w:r>
    </w:p>
    <w:p/>
    <w:p>
      <w:pPr/>
      <w:r>
        <w:rPr>
          <w:rStyle w:val="myStyle"/>
        </w:rPr>
        <w:t xml:space="preserve">
	12.ABCD政府采购代理机构的义务包括
</w:t>
      </w:r>
    </w:p>
    <w:p/>
    <w:p>
      <w:pPr/>
      <w:r>
        <w:rPr>
          <w:rStyle w:val="myStyle"/>
        </w:rPr>
        <w:t xml:space="preserve">
	①遵守国家和市有关政府采购的法律、法规和政策，严格按照政府采购运行规程从事政府采购代理业务；接受政府采购监督管理部门的监督管理并按要求参加业务培训；
</w:t>
      </w:r>
    </w:p>
    <w:p/>
    <w:p>
      <w:pPr/>
      <w:r>
        <w:rPr>
          <w:rStyle w:val="myStyle"/>
        </w:rPr>
        <w:t xml:space="preserve">
	②对从事政府采购代理业务中获知的依法不能公开的资料、信息和商业秘密承担保密义务；
</w:t>
      </w:r>
    </w:p>
    <w:p/>
    <w:p>
      <w:pPr/>
      <w:r>
        <w:rPr>
          <w:rStyle w:val="myStyle"/>
        </w:rPr>
        <w:t xml:space="preserve">
	③接受并答复供应商的质疑，协助政府有关管理部门处理政府采购投诉；
</w:t>
      </w:r>
    </w:p>
    <w:p/>
    <w:p>
      <w:pPr/>
      <w:r>
        <w:rPr>
          <w:rStyle w:val="myStyle"/>
        </w:rPr>
        <w:t xml:space="preserve">
	④法律、法规和规章规定的其他责任和义务.ACD《会计法》规定，应承担法律责任的违法会计行为包括
</w:t>
      </w:r>
    </w:p>
    <w:p/>
    <w:p>
      <w:pPr/>
      <w:r>
        <w:rPr>
          <w:rStyle w:val="myStyle"/>
        </w:rPr>
        <w:t xml:space="preserve">
	（1）不依法设置会计账簿的行为；
</w:t>
      </w:r>
    </w:p>
    <w:p/>
    <w:p>
      <w:pPr/>
      <w:r>
        <w:rPr>
          <w:rStyle w:val="myStyle"/>
        </w:rPr>
        <w:t xml:space="preserve">
	（2）私设会计账簿的行为；
</w:t>
      </w:r>
    </w:p>
    <w:p/>
    <w:p>
      <w:pPr/>
      <w:r>
        <w:rPr>
          <w:rStyle w:val="myStyle"/>
        </w:rPr>
        <w:t xml:space="preserve">
	（3）未按照规定填制、取得原始凭证或者填制、取得的原始凭证不符合规定的行为；
</w:t>
      </w:r>
    </w:p>
    <w:p/>
    <w:p>
      <w:pPr/>
      <w:r>
        <w:rPr>
          <w:rStyle w:val="myStyle"/>
        </w:rPr>
        <w:t xml:space="preserve">
	（4）以未经审核的会计凭证为依据登记会计账簿或者登记会计账簿不符合规定；⑸随意变更会计处理方法的行为；
</w:t>
      </w:r>
    </w:p>
    <w:p/>
    <w:p>
      <w:pPr/>
      <w:r>
        <w:rPr>
          <w:rStyle w:val="myStyle"/>
        </w:rPr>
        <w:t xml:space="preserve">
	（6）任用会计人员不符合《会计法》规定的行为等选项B不违反《会计法》，不承担法律责任.ABCD纳税人解散、撤销、吊销营业执照、破产等都属于注销税务登记的情形.AC纳税人采取隐匿、擅自销毁账簿、记账凭证的手段，不缴或者少缴应纳税款，偷税数额占纳税额的10%以上不满30%并且偷税数额在1万元以上不满10万元的，或者因偷税被税务机关给予二次行政处罚又偷税的，处3年以下有期徒刑或者拘役，并处偷税数额的1倍以上5倍以下的罚金故选AC.ABC『正确答案』ABC【专家评析】BCD会计中业道状的功能包括指导功能评价功能和救化功能..AC本题考查的是会计凭证的审核根据《中华人民共和国会计法》的规定，会计机构、会计人员必须按照国家统一的会计制度的规定对原始凭证进行审核，对不真实、不合法的原始凭证有权不予接受，并向单位负责人报告；对记载不准确、不完整的原始凭证予以退回，并要求按照国家统一的会计制度的规定更正、补充题干说法明显为不真实、不合法的原始凭证，故本题选AC.AB托收承付是根据购销合同由收款人发货后委托银行向异地付款人收取款项，由付款人向银行承认付款的结算方式办理托收承付结算的款项，必须是商品交易，以及因商品交易而产生的劳务供应的款项故选ABO.ABC
</w:t>
      </w:r>
    </w:p>
    <w:p/>
    <w:p>
      <w:pPr/>
      <w:r>
        <w:rPr>
          <w:rStyle w:val="myStyle"/>
        </w:rPr>
        <w:t xml:space="preserve">
	25.ABC【解析】本题考查持有票据人行使追索权时可以得到的补偿，要求考生理解掌握.B根据《会计法》第42条的规定，未按照规定保管会计资料，致使会计资料毁损、灭失的，由县级以上人民政府财政部门责令限期改正可以对单位并处3000元以上5万元以下的罚款；对其直接负责的主管人员和其他直接责任人员，可以处2000元以上2万元以下的罚款.CD解析:小丽将新产品研发计划及相关会计资料复印件提供给男友违反了诚实守信中的“保守秘密，不为利益所诱惑和廉洁自律中的“公私分明，不贪不占.BCBC【解析】新兴财务咨询公司于2009年9月成立，并通过工商行政部门核准登记，但未经所在地的县级以上人民政府财政部门批准尚不具备代理记账的资格，应到当地财政部门办理批准手续
</w:t>
      </w:r>
    </w:p>
    <w:p/>
    <w:p>
      <w:pPr/>
      <w:r>
        <w:rPr>
          <w:rStyle w:val="myStyle"/>
        </w:rPr>
        <w:t xml:space="preserve">
	24.B【答案】B【考点】税额核定征收的计算【解析】实行核定应税所得率征收办法的，应纳税所得额的计算公式为应纳税所得额=成本（费用）支出额-应税所得率）*应税所得率=24-（1-20%）x20%=6（万元）.CD［答案］CD【精析】由出纳人员兼做会计档案保管工作违反了会计机构内部稽核制度和内部牵制制度的规定.AC【答案】AC【考点】会计档案的保管【解析】对于保管期满的会计档案，需要销毁时，应由单位档案管理机构提出销毁意见，会同会计机构共同鉴定，严格审查，编造销毁清册报单位负责人批准后，由单位档案管理机构和会计机构共同派员监销;保管期满但未结清的债权债务原始凭证和涉及其他未了事项的原始凭证，不得销毁，应当单独抽出立卷，保管到未了事项完结时为止
</w:t>
      </w:r>
    </w:p>
    <w:p/>
    <w:p>
      <w:pPr/>
      <w:r>
        <w:rPr>
          <w:rStyle w:val="myStyle"/>
        </w:rPr>
        <w:t xml:space="preserve">
	27.BC新兴财务咨询公司应到当地财政部门办理批准手续后才具备代理记账的资格故选BC
</w:t>
      </w:r>
    </w:p>
    <w:p/>
    <w:p>
      <w:pPr/>
      <w:r>
        <w:rPr>
          <w:rStyle w:val="myStyle"/>
        </w:rPr>
        <w:t xml:space="preserve">
	28.C实际销售额为100x2500+50x2000=350000（元），根据《增值税若干具体问题的规定》，纳税人采用以旧换新方式销售货物的，计算增值税的销售额仍应为全额，即150x2500=375000（元）
</w:t>
      </w:r>
    </w:p>
    <w:p/>
    <w:p>
      <w:pPr/>
      <w:r>
        <w:rPr>
          <w:rStyle w:val="myStyle"/>
        </w:rPr>
        <w:t xml:space="preserve">
	29.AD增值税由税务机关征收，进口货物的增值税，由海关代征个人携带或者邮寄进境自用物品的增值税，连同关税一并计征增值税的征收具体办法由国务院关税税则委员会会同有关部门制定
</w:t>
      </w:r>
    </w:p>
    <w:p/>
    <w:p>
      <w:pPr/>
      <w:r>
        <w:rPr>
          <w:rStyle w:val="myStyle"/>
        </w:rPr>
        <w:t xml:space="preserve">
	30.BC会计职业规范的主要内容是爱岗敬业、诚实守信等，包括廉洁自律和强化暇务要做到廉洁自律，首先要求会计人员必须树立正确的人生观和价值观故选BC.C根据《企业所得税法实施条例》的规定，企业发生的与生产经营活动有关的业务招待费支出，按照发生额的60%扣除，但最高不得超过当年销售（营业）收入的5%由于40x60%4000x5%，因此，在结算企业所得税时，该企业业务招待费的扣除限额为40005%=20（万元）.D企业发生的职工福利费支出，不超过工资薪金总额14%的部分，准予扣除.C根据会计法律制度的有关部门规定接管人员发现“白条顶库”现象时，移交人员在规定期限内负责查清处理故选C.下列关于增值税专用发票说法不正确的是A.增值税专用发票是指专门用于结算销售货物和提供加工、修理修配劳务使用的一种发票B.增值税专用发票只限一般纳税人领购使用C.增值税小规模纳税人不得领购使用D.一般纳税人在任何情形下都可以领购使用增值税专用发票.第9题下列税种中，属于《税收征管法》适用范围的是A.农业税B.营业税C.关税D.契税.有权对会计师事务所出具的审计报告的程序和内容进行监督A.审计部门B.财政部门C.证券监管D.税务部门
</w:t>
      </w:r>
    </w:p>
    <w:p/>
    <w:p>
      <w:pPr/>
      <w:r>
        <w:rPr>
          <w:rStyle w:val="myStyle"/>
        </w:rPr>
        <w:t xml:space="preserve">
	7.因提供虚假财务会计报告构成犯罪，被依法追究刑事责任的会计人员A.3年内不得重新取得会计从业资格证书B.5年内不得重新取得会计从业资格证书C.10年内不得重新取得会计从业资格证书D.不得重新取得会计从业资格证书.当年形成的会计档案，在会计年度终了后，可暂由会计机构保管（）年，期满之后，应当由会计机构编制移交清册，移交本单位档案机构统一保管；未设立档案机构的，应当在会计机构内部指定专人保管A.半B.lC.2D.
</w:t>
      </w:r>
    </w:p>
    <w:p/>
    <w:p>
      <w:pPr/>
      <w:r>
        <w:rPr>
          <w:rStyle w:val="myStyle"/>
        </w:rPr>
        <w:t xml:space="preserve">
	3.下列各项中，会导致票据行为失效的是（）A.未记载付款日期B.未记载付款地C.末记载不得转让字样D.未记载出票人签章.“不贪不占，公私分明”，这句话体现的会计职业道德是（）oA.参与管理B.廉洁自律C.提高技能D.强化服务
</w:t>
      </w:r>
    </w:p>
    <w:p/>
    <w:p>
      <w:pPr/>
      <w:r>
        <w:rPr>
          <w:rStyle w:val="myStyle"/>
        </w:rPr>
        <w:t xml:space="preserve">
	二、多选题（10题）.法律责任是指违反法律规定的行为应当承担的法律后果，也就是对违法者的制裁法律责任的种类包括（）A.责令限期改正B.吊销会计从业资格证书C.行政处分D.追究刑事责任.下列各项中，属于政府采购代理机构的义务的有（）A.依法开展代理采购活动并提供良好服务B.依法发布采购信息C不得向采购人行贿或者采取其他不正当手段牟取非法利益D.依法接受监督管理
</w:t>
      </w:r>
    </w:p>
    <w:p/>
    <w:p>
      <w:pPr/>
      <w:r>
        <w:rPr>
          <w:rStyle w:val="myStyle"/>
        </w:rPr>
        <w:t xml:space="preserve">
	13.第50题下列行为，属于违反《会计法》，应承担法律责任的有（）oA.不依法设置会计账簿的B.为提高会计信息腰R而变史会计处理方法的C.看也会计底■的D.任用会计人员不符合《会计法）A.纳税人因经营期限届满前自动制散B.从事生产挣管的纳税人件所.经营地点变动.涉及改变原主管税务机关的C.纳税人被丁商行政管理机大吊销曾业执照D.企业便不抵依加破产
</w:t>
      </w:r>
    </w:p>
    <w:p/>
    <w:p>
      <w:pPr/>
      <w:r>
        <w:rPr>
          <w:rStyle w:val="myStyle"/>
        </w:rPr>
        <w:t xml:space="preserve">
	15.纳税人采取隐匿、擅自销毁账簿、记账凭证的手段，不缴或者少缴应纳税款，偷税数额占纳税额的10%以上不满30%并且偷税数额在1万元以上满10万元的，或者因偷税被税务机关给予二次行政处罚又偷税的，应追究的刑事责任为（）oA.处3年以下有期徒刑或者拘役B.处3年以上5年以下有期徒刑C处偷税数额的1倍以上5倍以下的罚金D.并处100万元以下的罚金.下列各项中，符合会计职业道德“参与管理”的行为有（）oA.对公司财务会计报告进行综合分析并提交风险预警报告B.参加公司重大投资项目的可行性研究和投资效益论证C.分析坏账形成原因，提出加强授信管理、加快货款回收的建议D.分析现企业盈利能力，查找存在的问题，提出多记费用减少纳税的措施.会计职业道德的功能有（）oA.强制功能B.指导功能C.教化功能D.评价功能.某单位会计人员在审核一张购买原材料的发票时，发现发票上的单价和金额用涂改液进行了涂改，且材料单价明显高于市场价格，对于该凭证下列说法正确的有（）oA.不真实、不合法的原始凭证B.不准确、不完整的原始凭证C.会计人员有权不予接受.并向单位负责人报告D.应予以退回，并要求按照国家统一会计制度的规定进行更正、补充
</w:t>
      </w:r>
    </w:p>
    <w:p/>
    <w:p>
      <w:pPr/>
      <w:r>
        <w:rPr>
          <w:rStyle w:val="myStyle"/>
        </w:rPr>
        <w:t xml:space="preserve">
	19.可以办理托收承付结算的款项，包括（）oA.发货的商品交易B.因商品交易而产生的劳务供应的款项C.代销商品的款项D.赊销商品的款项
</w:t>
      </w:r>
    </w:p>
    <w:p/>
    <w:p>
      <w:pPr/>
      <w:r>
        <w:rPr>
          <w:rStyle w:val="myStyle"/>
        </w:rPr>
        <w:t xml:space="preserve">
	20.
</w:t>
      </w:r>
    </w:p>
    <w:p/>
    <w:p>
      <w:pPr/>
      <w:r>
        <w:rPr>
          <w:rStyle w:val="myStyle"/>
        </w:rPr>
        <w:t xml:space="preserve">
	25.持有票据的人行使追索权，可以请求被追索人支付（）A.被拒绝付款的汇票金额B.按中国人民银行规定利率计算的利息?C.取得有关拒绝证明和发出通知书的费用D.按票据双方协商利率计算的利息
</w:t>
      </w:r>
    </w:p>
    <w:p/>
    <w:p>
      <w:pPr/>
      <w:r>
        <w:rPr>
          <w:rStyle w:val="myStyle"/>
        </w:rPr>
        <w:t xml:space="preserve">
	三、案例分析题（10题）.就本案例的情况，按《会计法》规定，可以对该单位处以（）的罚款查看材料A.2000元以上2万元以下B.3000元以上5万元以下C.2000元以上5万元以下D.3000元以上10万元以下.小丽违反了（）会计职业道德的要求A，客观公正”B.“参与管理”C.“诚实守信”D.“廉洁自律”.关于甲企业准备委托新兴财务咨询公司为其代理记账，以下说法中正确的有（）oA.新兴财务咨询公司已经具备代理记账的资格B.新兴财务咨询公司尚不具备代理记账的资格C新兴财务咨询公司应到当地财政部门办理批准手续D.新兴财务咨询公司应当至少再增加1名持有会计从业资格证书的兼职从业人员.假定税务机关对该商店实行核定征收办法征收企业所得税，应税所得率为20%该商店2011年度应纳税所得额是（）万元A.5B.6C.7D.
</w:t>
      </w:r>
    </w:p>
    <w:p/>
    <w:p>
      <w:pPr/>
      <w:r>
        <w:rPr>
          <w:rStyle w:val="myStyle"/>
        </w:rPr>
        <w:t xml:space="preserve">
	8.由出纳人员兼做会计档案保管工作违反了（）A.会计外部监督制度的规定B.会计岗位责任制度的规定C会计机构内部牵制制度的规定D.会计机构内部稽核制度的规定.该厂在销毁会计档案时，下列表述中正确的是（）A.销毁会计档案时，应报单位负责人批准B.销毁会计档案时，应报会计主管批准C.会计档案中保管期满但未结清的债权债务原始凭证不得销毁D.会计档案中保管期满但未结清的债权债务原始凭证可销毁.关于甲企业准备委托新兴财务咨询公司为其代理记账，以下说法中正确的是（）o查看材料A.新兴财务咨询公司已经具备代理记账的资格B.新兴财务咨询公司尚不具备代理记账的资格C新兴财务咨询公司应到当地财政部门办理批准手续D.新兴财务咨询公司应当至少再增加1名持有会计从业资格证书的兼职从业人员.根据以下内容，回答下列各题A企业2011年5月以每台不合税售价2500元销售冰箱100台，采用以旧换新方式销售冰箱50台，每台实收2000元，企业按照350000元计入该月销售额B超市是一般纳税人，2011年5月，开具专用发票销售商品，取得不含税销售额为180000元开具普通发票销售商品取得含税销售额为1755000元小规模纳税人C2011年5月，填开普通发票销售货物，销售收入为61800元A企业该月增值税的销售额为（）元A.575000B.175000C.375000D.
</w:t>
      </w:r>
    </w:p>
    <w:p/>
    <w:p>
      <w:pPr/>
      <w:r>
        <w:rPr>
          <w:rStyle w:val="myStyle"/>
        </w:rPr>
        <w:t xml:space="preserve">
	600000.下列关于增值税的征收方法，说法正确的是（）A.增值税由税务机关征收B.进口货物的增值税，在报关进口时，不得由海关代征C.增值税的征收具体办法由中国人民银行制定D.个人携带或者邮寄进境自用物品的增值税，连同关税一并计征.下列关于职业道德的说法中正确的有（）A.会计贾某的观点正确C.只要是会计人员就必须做到“常在河边走，就是不湿鞋”D.要做到廉洁自律，首先要求会计人员必须公私分明，不贪不占单选题（0题）.某企业2014年的销售收入额为4000万元，全年业务招待费实际发生40万元在计算企业所得税时，业务招待费的扣除限额为（）万兀OA.40B.24C.20D.16
</w:t>
      </w:r>
    </w:p>
    <w:p/>
    <w:p>
      <w:pPr/>
      <w:r>
        <w:rPr>
          <w:rStyle w:val="myStyle"/>
        </w:rPr>
        <w:t xml:space="preserve">
	五、单选题（0题）.企业发生的职工福利费支出，不超过工资薪金总额（）的部分，准予扣除A.5%B.10%C.ll%D.14%
</w:t>
      </w:r>
    </w:p>
    <w:p/>
    <w:p>
      <w:pPr/>
      <w:r>
        <w:rPr>
          <w:rStyle w:val="myStyle"/>
        </w:rPr>
        <w:t xml:space="preserve">
	六、单选题（0题）.根据会计法律制度的有关规定，在会计工作交接过程中，发现“白条顶库”现象，应采取的做法是（）oA.由监交人员负责查清处理B.由接管人员负责查清处理C由移交人员在规定期限内负责查清处理D.由会计档案管理人员负责查清处理参考答案LB本题考核《税收征管法》第三十二条规定
</w:t>
      </w:r>
    </w:p>
    <w:p/>
    <w:p>
      <w:pPr/>
      <w:r>
        <w:rPr>
          <w:rStyle w:val="myStyle"/>
        </w:rPr>
        <w:t xml:space="preserve">
	2.B会计职业道德规范教育就是指对会计人员开展以会计职业道德规范为内容的教育会计职业道德规范的主要内容是爱岗敬业、诚实守信、廉洁自律、客观公正、坚持准则、提高技能、参与管理和强化服务等这是会计职业道德教育的核心内容，涵盖的内容非常广泛，应贯穿于会计职业道德教育的始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2023-09-07T10:18:32+08:00</dcterms:created>
  <dcterms:modified xsi:type="dcterms:W3CDTF">2023-09-07T10:18:32+08:00</dcterms:modified>
</cp:coreProperties>
</file>

<file path=docProps/custom.xml><?xml version="1.0" encoding="utf-8"?>
<Properties xmlns="http://schemas.openxmlformats.org/officeDocument/2006/custom-properties" xmlns:vt="http://schemas.openxmlformats.org/officeDocument/2006/docPropsVTypes"/>
</file>