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2022年贵州省六盘水市会计从业资格财经法规测试卷含答案</w:t>
      </w:r>
    </w:p>
    <w:p/>
    <w:p/>
    <w:p>
      <w:pPr/>
      <w:r>
        <w:rPr>
          <w:rStyle w:val="myStyle"/>
        </w:rPr>
        <w:t xml:space="preserve">
</w:t>
      </w:r>
    </w:p>
    <w:p/>
    <w:p>
      <w:pPr/>
      <w:r>
        <w:rPr>
          <w:rStyle w:val="myStyle"/>
        </w:rPr>
        <w:t xml:space="preserve">
	2022年贵州省六盘水市会计从业资格财经法规测试卷（含答案）学校:班级:姓名:考号:
</w:t>
      </w:r>
    </w:p>
    <w:p/>
    <w:p>
      <w:pPr/>
      <w:r>
        <w:rPr>
          <w:rStyle w:val="myStyle"/>
        </w:rPr>
        <w:t xml:space="preserve">
	一、单选题（10题）.（）是指以财政国库存款账户为核心的各类财政性资金账户的集合，所有财政性资金的收入、支付、存储及资金清算活动均在该账户体系运行A.国库单一账户体系B.政府账户体系C零余额账户体系D.特殊账户.第23题土地增值税实行（）A.幅度定额税率B.超率累进税率C幅度比例税率D.地区差别税.第1题纳税人遗失税务登记证件的，应当在税务机关，并登报声明作废.商业承兑汇票付款人存在合法抗辩事由拒绝支付的，应自接到通知之日起（）内，作成拒绝证明送交开户银行A.3日B.4日C.5日D.10日
</w:t>
      </w:r>
    </w:p>
    <w:p/>
    <w:p>
      <w:pPr/>
      <w:r>
        <w:rPr>
          <w:rStyle w:val="myStyle"/>
        </w:rPr>
        <w:t xml:space="preserve">
	5..A商业承兑汇票付款人存在合法抗辩事由拒绝支付的，应自接到通知之日起3日内，作成拒绝证明送交开户银行.A客观性原则属于会计核算总体性要求.D增值税专用发票是指专门用于结算销售货物和提供加工、修理修配劳务使用的一种发票，增值税专用发票只限于增值税一般纳税人领购使用，增值税小规模纳税人不得领购使用，一般纳税人有法定情形的，不得领购使用增值税专用发票.C伪造会计资料包括伪造会计凭证和会计账簿，足以虚假的经济业务为前提来编制会计凭证和会计账簿，所以C属于伪造会计资料A、B、D是变造会计资料行为.C财务会计报告由三个部分组成:会计报表、会计报表附注和财务情况说明书.B廉洁自律的基本要求
</w:t>
      </w:r>
    </w:p>
    <w:p/>
    <w:p>
      <w:pPr/>
      <w:r>
        <w:rPr>
          <w:rStyle w:val="myStyle"/>
        </w:rPr>
        <w:t xml:space="preserve">
	（1）树立正确的人生观和价值观会计人员应当树立科学的人生观和价值观，自觉抵制享乐主义、个人主义、拜金主义等错误的思想，淡泊名利，洁己心正
</w:t>
      </w:r>
    </w:p>
    <w:p/>
    <w:p>
      <w:pPr/>
      <w:r>
        <w:rPr>
          <w:rStyle w:val="myStyle"/>
        </w:rPr>
        <w:t xml:space="preserve">
	（2）公私分明，不贪不占公私分明是指严格划分公与私的界线，公是公，私是私如果公私分明，就能够廉洁奉公、一尘不染，做到“常在河边走，就是不湿鞋”不贪不占是指会计人员不贪图金钱和物质享受，不利用职务之便贪污受贿，做到“理万金分文不沾
</w:t>
      </w:r>
    </w:p>
    <w:p/>
    <w:p>
      <w:pPr/>
      <w:r>
        <w:rPr>
          <w:rStyle w:val="myStyle"/>
        </w:rPr>
        <w:t xml:space="preserve">
	（3）遵纪守法，一身正气遵纪守法要求会计人员遵守纪律和法律，尤其要遵守职业纪律和与职业活动相关的法律法规遵纪守法是每个公民应尽的义务，是建设中国特色社会主义和谐社会的基石
</w:t>
      </w:r>
    </w:p>
    <w:p/>
    <w:p>
      <w:pPr/>
      <w:r>
        <w:rPr>
          <w:rStyle w:val="myStyle"/>
        </w:rPr>
        <w:t xml:space="preserve">
	10.C［答案］c【精析】对经营性的存款人违反规定不及时撤销银行结算账户的行为给予警告并处以1万元以上3万元以下的罚款H.ABCD国库单一账户体系包括:国库单一账户、财政部门零余额账户、预算单位零余额账户、预算外资金财政专户和特设专户故选ABCDO.ACD本题考核单位内部管理按照规定对于重大的对外投资项目，需要集体决策.ABC根据税收征收管理法律制度的规定，纳税人在申报办理税务登记时，应出示的证件和资料有工商营业执照或其他核准执业证件、有关合同、章程和协议书、组织机构统一代码证书和法定代表人或负责人或业主的居民身份证、护照或其他合法证件故选ABC.ABCD本题考核政府采购的功能政府采购功能包括1节约财政支出，提高资金使用效益；2强化宏观调控；3活跃市场经济；4推进反腐倡廉；5保护民族产业.AC［答案］AC【解析】本题考核会计职业道德的内容选项AC属于参与管理的基本要求；选项BD属于强化服务的基本要求
</w:t>
      </w:r>
    </w:p>
    <w:p/>
    <w:p>
      <w:pPr/>
      <w:r>
        <w:rPr>
          <w:rStyle w:val="myStyle"/>
        </w:rPr>
        <w:t xml:space="preserve">
	16.BC《税收征收管理法》第四十二条规定“税务机关采取税收保全措施和强制执行措施必须依照法定权限和法定程序，不得查封、扣押纳税人个人及其所扶养家属维持生活必需的住房和用品”.AB组织规划控制主要包括:不相容职务的分离、组织机构的相互控制故选AB.BCD设置代理记账机构，至少有三名持有会计证的专职人员，而不【专家评析】ABC逸鼻a、b、c均是暮止签发的支祟..ABC会计工作管理体制包括会计行政管理、会计行业的自律管理、单位内部的会计工作管理三个方面故选ABC.AC提高技能就是要求会计人员不断通过学习、培训和实践等途径.持续提高会计专业理论水平和职业技能，以达到和维持足够的专业胜任能力赵海违背了提高技能的原则爱岗敬业指的是忠于职守的事业精神，这是会计职业道德的基础赵海不安心于本职岗位违背了爱岗敬业的准则.C【答案】C【考点】会计职业道德规范的内容【解析】坚持准则，是指会计人员在处理业务过程中，严格按照会计法律制度办事，不为主观或他人意志所左右本题中处长的行为违反了坚持准则的要求.D根据法律规定，出票人签发空头支票，持票人有权要求出票人赔偿支票金额2%的赔偿金，故10002%=200元故选D.BCD【考点】委托代理记账的委托人的义务【解析】委托代理记账的委托人的义务包括以下几项1对本单位发生的经济业务事项，应当填制或者取得符合国家统一的会计制度规定的原始凭证；2应当配备专人负责日常货币收支和保管；3及时向代理记账机构提供真实、完整的原始凭证和其他相关资料；4对于代理记账机构退回的要求按照国家统一的会计制度规定进行更正、补充的原始凭证应当及时予以更正、补充.BD企业发生的与生产经营有关的业务招待费支出，按照销售收入总额的60%扣除，但最高不得超过当年销售营业收入的5%业务招待费的扣除实际发生100万元10060%=60万元，1000x5%0=5万元，所以税前只能扣除5万元
</w:t>
      </w:r>
    </w:p>
    <w:p/>
    <w:p>
      <w:pPr/>
      <w:r>
        <w:rPr>
          <w:rStyle w:val="myStyle"/>
        </w:rPr>
        <w:t xml:space="preserve">
	26.ABCDABCD【解析】税务登记包括开业登记；变更登记；停业、复业登记；注销登记；外出经营报验登记等
</w:t>
      </w:r>
    </w:p>
    <w:p/>
    <w:p>
      <w:pPr/>
      <w:r>
        <w:rPr>
          <w:rStyle w:val="myStyle"/>
        </w:rPr>
        <w:t xml:space="preserve">
	27.ACD【精析】会计职业道德与会计法律制度有着共同的目标、相同的调整对象，承担着共同的职责会计职业道德和会计法律制度的联系主要体现在作用上相互补充、相互依托；在内容上相互渗透、相互重叠；在地位上相互转化、相互吸收；在实施上相互作用、相互促进
</w:t>
      </w:r>
    </w:p>
    <w:p/>
    <w:p>
      <w:pPr/>
      <w:r>
        <w:rPr>
          <w:rStyle w:val="myStyle"/>
        </w:rPr>
        <w:t xml:space="preserve">
	28.B【答案】B【考点】财务会计报告的签章程序【解析】根据《会计法》第21条的规定，对外报送的财务会计报告应当由单位负责人和主管会计工作的负责人、会计机构负责人（会计主管人员）签名并盖章；设置总会计师的单位，还须由总会计师签名并盖章
</w:t>
      </w:r>
    </w:p>
    <w:p/>
    <w:p>
      <w:pPr/>
      <w:r>
        <w:rPr>
          <w:rStyle w:val="myStyle"/>
        </w:rPr>
        <w:t xml:space="preserve">
	29.AD本题考核会计人员的管理故选AD.ABCDABCD【解析】代理记账机构及其从业人员的义务包括
</w:t>
      </w:r>
    </w:p>
    <w:p/>
    <w:p>
      <w:pPr/>
      <w:r>
        <w:rPr>
          <w:rStyle w:val="myStyle"/>
        </w:rPr>
        <w:t xml:space="preserve">
	①按照委托合同办理代理记账业务，遵守有关法律、行政法规和国家统一的会计制度的规定；
</w:t>
      </w:r>
    </w:p>
    <w:p/>
    <w:p>
      <w:pPr/>
      <w:r>
        <w:rPr>
          <w:rStyle w:val="myStyle"/>
        </w:rPr>
        <w:t xml:space="preserve">
	②对在执行业务中知悉的商业秘密应当保密；
</w:t>
      </w:r>
    </w:p>
    <w:p/>
    <w:p>
      <w:pPr/>
      <w:r>
        <w:rPr>
          <w:rStyle w:val="myStyle"/>
        </w:rPr>
        <w:t xml:space="preserve">
	③对委托人示意要求作出的会计处理，提供不实会计资料以及其他不符合法律、行政法规和国家统一的会计制度规定的要求的应当拒绝；
</w:t>
      </w:r>
    </w:p>
    <w:p/>
    <w:p>
      <w:pPr/>
      <w:r>
        <w:rPr>
          <w:rStyle w:val="myStyle"/>
        </w:rPr>
        <w:t xml:space="preserve">
	④对委托人提出的有关会计处理原则问题应当予以解释是行政处罚的一种方式，但不是违反《会计法》应当承担行政责任的形式.A根据《票据法》第四十六条和第四十七条的有关规定，票据保证必须记载在银行汇票的背面或者粘单上，保证不得附有条件；附有条件的所附条件不影响对汇票的保证责任故A选项正确.A《会计法》第46条第23题下列属于会计核算总体性要求的是（）A.客观性原则B.相关性原则C.配比原则D.谨慎原则第21题下列不属于调整银行业务关系法律制度的是（）A.《中国人民银行法》B.《现金管理暂行条例》C《金银管理条例》D.《证券法》第15题下列（）属于伪造会计资料A.涂改原始件证B.涂改记*件证C.虚杓经济业务.编制原始凭证D2修经济业务.不F楂声第4题财务会计报告不包括（）oA.会计报表B.会计报表附注C.财务报告分析D.财务情况说明书9常在河边走，就是不湿鞋”体现了会计人员（）的职业道德A.坚持准则B.廉洁自律C.强化服务D.参与管理.经营性存款人在开立银行结算账户过程中，有违反规定不及时撤销银行结算账户的行为，应给予警告，并处（）的罚款；构成犯罪的移交司法机关依法追究刑事责任A.3000元以上2万元以下B.5000元以上3万元以下C1万元以上3万元以下D.1万元以上5万元以下
</w:t>
      </w:r>
    </w:p>
    <w:p/>
    <w:p>
      <w:pPr/>
      <w:r>
        <w:rPr>
          <w:rStyle w:val="myStyle"/>
        </w:rPr>
        <w:t xml:space="preserve">
	二、多选题（10题）.国库单一账户体系包括（）oA.国库单一账户B.财政部门零余额账户C.预算单位零余额账户D.预算外资金财政专户和特设专户.为强化单位内部管理，提高工作效率，甲公司于2013年初制定的如下管理制度中正确的有（）oA.为保证会计资料的真实性和完整性，公司决定组建内部审计部门并制定相应的内部审计办法和程序B.为提高工作效率加速审批流程，公司决定对于重大的对外投资项目由单位负责人直接决策C.为保证对外报出的财务会计报告的及时性、真实性和完整性，公司进一步明确了年终财产清查的期限和范围D.为保证不相容职务相分离，公私明确，经济业务事项或会计事项的审批人员、经办人员及财物保管人员不得由一人兼任.根据税收征收管理法律制度的有关规定，下列各项中，属于纳税人在申报办理税务登记时应出示的证件和资料有（）oA.工商营业执照或其他核准执业证件B.有关合同、章程和协议书C.组织机构统一代码证书D.公司出资证明书A.节约财政支出，提高采购资金的使用效益B.强化宏观调控C.活跃市场经济D.推进反腐倡廉、保护民族产业.下列属于参与管理的基本要求的是（）A.努力钻研相关业务B.树立服务意识C.全面熟悉本单位经营活动和业务流程D.提高服务质量.税务机关采取税收保全措施和强制执行措施必须依照（），不得查封、扣押纳税人个人及其所扶养家属维持生活必需的住房和用品A.企业会计准则B.法定权限C.法定程序D.企业会计制度.组织规划控制是要（）A.处理好不相容职务的分离B.处理好组织机构之间的相互控制C对单位内部部门或职员处理经济业务的权限实施控制D.对单位的实务安全采取控制措施B.主管代理记账业务的负责人必须具有会计师以上专业技术资格C.代理记账机构要有健全的代理记账业务规范D.机构的设立依法经过工商行政管理部门或者其他管理部门核准登记.根据规定，禁止签发的支票有（）A.空头支票B.远期支票C.与预留签章不符的支票D.普通支票.会计工作管理体制包括（）A.会计行政管理B.会计行业的自律管理C.单位内部的会计工作管理D.税务机关的管理
</w:t>
      </w:r>
    </w:p>
    <w:p/>
    <w:p>
      <w:pPr/>
      <w:r>
        <w:rPr>
          <w:rStyle w:val="myStyle"/>
        </w:rPr>
        <w:t xml:space="preserve">
	三、案例分析题（10题）.根据下述资料，回答下列问题赵海2013年6月从某技工学校毕业，因工作不好找，考取了会计从业资格证，在某单位担任出纳职务赵海参加工作以后，感到出纳工作太琐碎，所以在工作上应付差事、敷衍了事，不求上进，不主动学习业务知识，也从未参加会计人员继续教育2015年年底一次偶然机会，赵海在工作中将接触到的该单位新产品研发的相关会计数据资料复印提供给其在民营企业任部门主管的表兄，致使该民营企业获利，自己也获取好处费，同时给自己任职的公司造成很大的损失赵海在工作上应付差事、敷衍了事，不求上进，不主动学习业务知识也从未参加会计人员继续教育，违背了会计职业道德规范中的（）o查看材料A.提高技能B.坚持准则C.爱岗敬业D.参与管理.对
</w:t>
      </w:r>
    </w:p>
    <w:p/>
    <w:p>
      <w:pPr/>
      <w:r>
        <w:rPr>
          <w:rStyle w:val="myStyle"/>
        </w:rPr>
        <w:t xml:space="preserve">
	（3）中企业财务处处长的行为，下列说法正确的是）oA.违反了爱岗敬业的要求？B.违反了诚实守信的要求C.违反了坚持准则的要求？D.违反了提高技能的要求.甲宾馆以华中机械厂签发空头支票为由要求其支付（）元赔偿金A.甲宾馆可以要求其支付2000元的赔偿金B.甲宾馆可以要求其支付1000元的赔偿金C.甲宾馆可以要求其支付500元的赔偿金D.甲宾馆可以要求其支付200元的赔偿金.甲企业委托中介机构代理记账，必须做到（）A.对本单位发生的经济业务事项，委托中介机构填制符合国家统一的会计制度规定的原始凭证B.配备专人负责日常货币收支和保管C.及时向代理记账机构提供真实、完整的原始凭证和其他相关资料D.对于代理记账机构退回的，要求按照国家统一的会计制度规定进行更正、补充的原始凭证，应当及时予以更正、补充.关于业务招待费，下列表述中正确的是（）查看材料A.允许税前扣除的业务招待费为60万元B.允许税前扣除的业务招待费为5万元C超过允许税前扣除的部分的业务招待费，准予在以后纳税年度结转扣除D.超过允许税前扣除的部分的业务招待费，不得在以后纳税年度结转扣除.根据以下资料，回答下列各题广州市某私营企业已注册经营两年，由于该经营地近期要拆迁，该私营企业于2009年2月3日将经营地点从原来街道搬迁到离原来街道不远的另一条街道，两条街道同属于荔湾区内街道，税务机关2009年4月6日对辖区内的企业进行检查，发现该私营企业未办理税务登记，于是责令该私企10日内到税务机关办理税务登记并对其处以罚款2000元的处罚要求根据上述资料，回答下列问题税务登记的形式有（）A.开业登记B.变更登记C停业、复业登记D.注箱登记.会计职业道德和会计法律制度的联系主要体现在（）A.地位上相互转化、相互吸收B.作用上相互独立、各自分离C.内容上相互渗透、相互重叠D.实施上相互作用、相互促进.关于财务会计报告的签章程序，下列说法不正确的是（）A.A.财务会计报告必须由单位负责人签字并盖章B.财务会计报告必须由单位会计人员签字并盖章C.财务会计报告必须由总会计师签字并盖章D.财务会计报告必须由会计机构负责人签字并盖章.根据《会计法》的规定，担任单位会计机构责任人（会计主管人员）的条件（）oA.取得会计从业资格证书B.性格内向C年满40周岁D.具备会计师以上专业技术职务或者从事会计工作三年以上经历.代理记账机构及其从业人员应做到（）A.按照委托合同办理代理记账业务，遵守有关法律、行政法规和国家统一的会计制度的规定B.对在执行业务中知悉的商业秘密，应当保密C.对委托人示意其作出不当的会计处理，应当拒绝D.对委托人提出的有关会计处理原则问题，应当予以解释单选题（0题）3L第7题隐匿、故意销毁依法应当保存的会计凭证、账簿，应当承担行政责任的形式不包括（）A0报BE款C.行政处分D.行政描网
</w:t>
      </w:r>
    </w:p>
    <w:p/>
    <w:p>
      <w:pPr/>
      <w:r>
        <w:rPr>
          <w:rStyle w:val="myStyle"/>
        </w:rPr>
        <w:t xml:space="preserve">
	五、单选题（0题）.甲公司为某汇票的债务承担保证责任，在该汇票粘贴单上注明“除自然灾害原因造成的损失外，本公司承担保证责任”该保证（）oA.不影响对汇票的保证责任B.除注明原因外，承担保证责任C.保证无效D.保证人不承担保证责任
</w:t>
      </w:r>
    </w:p>
    <w:p/>
    <w:p>
      <w:pPr/>
      <w:r>
        <w:rPr>
          <w:rStyle w:val="myStyle"/>
        </w:rPr>
        <w:t xml:space="preserve">
	六、单选题（0题）.第40题在纳税检查中，某上市公司会计科长孙某如实向税务稽查人员反映了本公司漏税情况，事后，孙某被总经理调任公司保卫科长在公司召开的有关会议上，张某说，这是打击报复”王某说，这是正常工作调动，到保卫科更能够发挥特长”钱某说“革命同志是块砖，哪里需要哪里搬”赵某说，实行定期轮岗，符合法规要求”（）的说法符合《会计法》的规定A.依M1KD0M参考答案
</w:t>
      </w:r>
    </w:p>
    <w:p/>
    <w:p>
      <w:pPr/>
      <w:r>
        <w:rPr>
          <w:rStyle w:val="myStyle"/>
        </w:rPr>
        <w:t xml:space="preserve">
	1.A国库单一账户体系是指以财政国库存款账户为核心的各类财政性资金账户的集合，所有财政性资金的收入、支付、存储及资金清算活动均在该账户体系运行
</w:t>
      </w:r>
    </w:p>
    <w:p/>
    <w:p>
      <w:pPr/>
      <w:r>
        <w:rPr>
          <w:rStyle w:val="myStyle"/>
        </w:rPr>
        <w:t xml:space="preserve">
	2.B
</w:t>
      </w:r>
    </w:p>
    <w:p/>
    <w:p>
      <w:pPr/>
      <w:r>
        <w:rPr>
          <w:rStyle w:val="myStyle"/>
        </w:rPr>
        <w:t xml:space="preserve">
	3.C本题考点是税务登记证件的管理。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2023-09-13T13:23:01+08:00</dcterms:created>
  <dcterms:modified xsi:type="dcterms:W3CDTF">2023-09-13T13:23:01+08:00</dcterms:modified>
</cp:coreProperties>
</file>

<file path=docProps/custom.xml><?xml version="1.0" encoding="utf-8"?>
<Properties xmlns="http://schemas.openxmlformats.org/officeDocument/2006/custom-properties" xmlns:vt="http://schemas.openxmlformats.org/officeDocument/2006/docPropsVTypes"/>
</file>