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人事经理个人工作计划</w:t>
      </w:r>
    </w:p>
    <w:p/>
    <w:p/>
    <w:p>
      <w:pPr/>
      <w:r>
        <w:rPr>
          <w:rStyle w:val="myStyle"/>
        </w:rPr>
        <w:t xml:space="preserve">　　为了搞好本公司职业病防治工作，促进本公司的经济发展，使生产作业环境符合国家职业卫生标准和要求，保护职工健康及其相关权益，根据《中华人民共和国职业病防治法》，</w:t>
      </w:r>
    </w:p>
    <w:p/>
    <w:p>
      <w:pPr/>
      <w:r>
        <w:rPr>
          <w:rStyle w:val="myStyle"/>
        </w:rPr>
        <w:t xml:space="preserve">　　1、建立、健全职业病防治责任制。严格按照《职业病防治法》的规定，确定本公司职业病防治由单位负责人总负责，安全部分工负责，相关岗位各负其责的责任体系和责任保证制度。</w:t>
      </w:r>
    </w:p>
    <w:p/>
    <w:p>
      <w:pPr/>
      <w:r>
        <w:rPr>
          <w:rStyle w:val="myStyle"/>
        </w:rPr>
        <w:t xml:space="preserve">　　2、依法参加工伤保险，确保劳动者依法享受工伤保险待遇。按照劳动保障行政部门的有关规定，如实上报本单位的人数、工资总额、缴费情况等有关情况，按时缴纳工伤社会保险金，积极配合相关部门作好工伤社会保险工作，使在本公司职业活动中所发生的工伤、职业病的劳动者能够从社会得到必要的物质补偿和服务的社会保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2023-05-22T02:00:51+08:00</dcterms:created>
  <dcterms:modified xsi:type="dcterms:W3CDTF">2023-05-22T02:00:51+08:00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