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工会工作计划格式</w:t>
      </w:r>
    </w:p>
    <w:p/>
    <w:p/>
    <w:p>
      <w:pPr/>
      <w:r>
        <w:rPr>
          <w:rStyle w:val="myStyle"/>
        </w:rPr>
        <w:t xml:space="preserve">
	以创建学习型组织为载体，以提高教职工整体素质为目标，紧紧围绕教书育人的中心任务，切实加强教师队伍建设、学校民主建设和工会自身建设，积极维护教职工合法权益，充分发挥教职工的积极性和创造性，
</w:t>
      </w:r>
    </w:p>
    <w:p/>
    <w:p>
      <w:pPr/>
      <w:r>
        <w:rPr>
          <w:rStyle w:val="myStyle"/>
        </w:rPr>
        <w:t xml:space="preserve">
	1.积极争取党支部、行政领导支持，扩大工会组织的影响力。
</w:t>
      </w:r>
    </w:p>
    <w:p/>
    <w:p>
      <w:pPr/>
      <w:r>
        <w:rPr>
          <w:rStyle w:val="myStyle"/>
        </w:rPr>
        <w:t xml:space="preserve">
	工会组织是在学校党支部领导下的群团组织，其工作的开展必须在党支部领导之下，其工作内容与行政工作必须保持一致，具有监督和建议权，所以又需要行政的支持。只有这样，才能保证工会工作顺利开展，并不断扩大工会组织的影响力。
</w:t>
      </w:r>
    </w:p>
    <w:p/>
    <w:p>
      <w:pPr/>
      <w:r>
        <w:rPr>
          <w:rStyle w:val="myStyle"/>
        </w:rPr>
        <w:t xml:space="preserve">
	2.加强工会的自身建设，扩大工会的吸引力。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2023-09-08T08:46:38+08:00</dcterms:created>
  <dcterms:modified xsi:type="dcterms:W3CDTF">2023-09-08T08:46:38+08:00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