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学生会工作计划格式</w:t>
      </w:r>
    </w:p>
    <w:p/>
    <w:p/>
    <w:p>
      <w:pPr/>
      <w:r>
        <w:rPr>
          <w:rStyle w:val="myStyle"/>
        </w:rPr>
        <w:t xml:space="preserve">
	一、分工负责制度：在学生会主席团及各部部长全面负责的前提下，院学生会全体成员均实行分工负责制度，做到分工明确，责任到人。
</w:t>
      </w:r>
    </w:p>
    <w:p/>
    <w:p>
      <w:pPr/>
      <w:r>
        <w:rPr>
          <w:rStyle w:val="myStyle"/>
        </w:rPr>
        <w:t xml:space="preserve">
	1.主席从总体上负责全面工作和办公室工作。2.副主席协助主席的日常工作，并具体分管各部的工作。3.在分工负责的同时，加强团结，加强各部成员之间的配合协作，做到分工不分家。4.各部部长负责本部及各系相关委员的工作，部门内部也实行具体分工负责制。
</w:t>
      </w:r>
    </w:p>
    <w:p/>
    <w:p>
      <w:pPr/>
      <w:r>
        <w:rPr>
          <w:rStyle w:val="myStyle"/>
        </w:rPr>
        <w:t xml:space="preserve">
	二、思想教育
</w:t>
      </w:r>
    </w:p>
    <w:p/>
    <w:p>
      <w:pPr/>
      <w:r>
        <w:rPr>
          <w:rStyle w:val="myStyle"/>
        </w:rPr>
        <w:t xml:space="preserve">
	在原有思想政治教育工作基础上，百尺竿头、更进一步，形成以理论为指导，精神为基础，能力为实践的符合新时代要求的精神取向，最终实现“全心全意为全校师生服务”的根本任务
</w:t>
      </w:r>
    </w:p>
    <w:p/>
    <w:p>
      <w:pPr/>
      <w:r>
        <w:rPr>
          <w:rStyle w:val="myStyle"/>
        </w:rPr>
        <w:t xml:space="preserve">
	1.积极配合学院的思想政治教育工作，使我院学生干部起到表率作用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2023-07-23T23:27:30+08:00</dcterms:created>
  <dcterms:modified xsi:type="dcterms:W3CDTF">2023-07-23T23:27:30+08:00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