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企业2015年年度工作计划</w:t>
      </w:r>
    </w:p>
    <w:p/>
    <w:p/>
    <w:p>
      <w:pPr/>
      <w:r>
        <w:rPr>
          <w:rStyle w:val="myStyle"/>
        </w:rPr>
        <w:t xml:space="preserve">　　以下《企业2014年年度工作计划》由
　　一、切实完成年营销任务，力保工程进度不脱节</w:t>
      </w:r>
    </w:p>
    <w:p/>
    <w:p>
      <w:pPr/>
      <w:r>
        <w:rPr>
          <w:rStyle w:val="myStyle"/>
        </w:rPr>
        <w:t xml:space="preserve">　　1、实行置业任务分解，确保策划代理合同兑现</w:t>
      </w:r>
    </w:p>
    <w:p/>
    <w:p>
      <w:pPr/>
      <w:r>
        <w:rPr>
          <w:rStyle w:val="myStyle"/>
        </w:rPr>
        <w:t xml:space="preserve">　　2014年企业各类楼盘的销售任务是1.5亿元，其中一季度1500万元、二季度4500万元、三季度4500万元、四季度4500万元。按 XX所签协议书，该任务的承载体为策划代理企业。经双方商议后，元月份应签订新的年度任务包干合同。为完成年度营销任务，我们建议：策划代理企业可实行置业任务分解，到人到片。而不是单纯依靠招商大厅或中心活动。可采取更为灵活的销售方式，全面完成年销任务，在根本上保证工程款的跟进。在营销形式上，应完善团购、中心活动推介、上门推介等方案，努力创造营销新模式，以形成自我营销特色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2023-05-21T11:53:38+08:00</dcterms:created>
  <dcterms:modified xsi:type="dcterms:W3CDTF">2023-05-21T11:53:38+08:00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