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2015年医院人事科工作计划</w:t>
      </w:r>
    </w:p>
    <w:p/>
    <w:p/>
    <w:p>
      <w:pPr/>
      <w:r>
        <w:rPr>
          <w:rStyle w:val="myStyle"/>
        </w:rPr>
        <w:t xml:space="preserve">
</w:t>
      </w:r>
    </w:p>
    <w:p/>
    <w:p>
      <w:pPr/>
      <w:r>
        <w:rPr>
          <w:rStyle w:val="myStyle"/>
        </w:rPr>
        <w:t xml:space="preserve">
	2014年人事科工作计划 2014年我院人事工作的指导思想，以党的十六大精神和“三个代表”重要思想为指导，紧紧围绕人才建设这个中心任务，加强领导，统一认识，加大力度，合理开发配置人力资源，创新人才建设机制，开创我院人才工作的新局面，为把我院建设成为现代化的二级甲等中医医院提供强有力的人才工作保障。
</w:t>
      </w:r>
    </w:p>
    <w:p/>
    <w:p>
      <w:pPr/>
      <w:r>
        <w:rPr>
          <w:rStyle w:val="myStyle"/>
        </w:rPr>
        <w:t xml:space="preserve">
	一、认真学习、宣传和贯彻全县人才工作会议，提高认识，统一思想，营造良好的人才成长和发展的工作环境。 1 、利用各种媒体和机会，学习、宣传上级有关人才工作的指示精神，提高对人才工作在医院的建设和发展中的重要地位的认识，抓住国家实施展人才强国战略的有利时机，加快我院人才建设工作的步伐，开创我院人才工作发展的良好局面。 2 、认真讨论和研究人才强院战略问题，确定我院人才建设的工作目标和主要任务，建立人才工作机制，实现我院卫技队伍的跨越式发展。 3 、以建立学科带头人为重点，通过实施“萃英机划”，加强人才引进工作，促进医院学科建设，提升我院卫技队伍的整体水平。 4 、积极为各类人才创建工作条件，用人所长，牢固树立对专家服务的思想，促使他们干好事业、干成事业。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2023-06-21T11:48:31+08:00</dcterms:created>
  <dcterms:modified xsi:type="dcterms:W3CDTF">2023-06-21T11:48:31+08:00</dcterms:modified>
</cp:coreProperties>
</file>

<file path=docProps/custom.xml><?xml version="1.0" encoding="utf-8"?>
<Properties xmlns="http://schemas.openxmlformats.org/officeDocument/2006/custom-properties" xmlns:vt="http://schemas.openxmlformats.org/officeDocument/2006/docPropsVTypes"/>
</file>