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计生优质服务工作计划</w:t>
      </w:r>
    </w:p>
    <w:p/>
    <w:p/>
    <w:p>
      <w:pPr/>
      <w:r>
        <w:rPr>
          <w:rStyle w:val="myStyle"/>
        </w:rPr>
        <w:t xml:space="preserve">
计划生育优质服务工作在过去的一年工作实践中，探索出了一条适合我区实际的路子，取得了一定经验，为继续巩固落实以“三进五送八服务”为主线的优质服务系统工程，我区将继续坚持立党为公、执政为民的本质要求，坚持权为民用、情为民为系、利为民所谋，顺应时代发展的要求、反映人民的意愿，不断实现好、维护好、发展好最广大人民群众的根本利益。为完成实施方案的总目标，争创全国先进县(区)，就计划生育优质服务主要抓紧抓好以下几方面的工作。
</w:t>
      </w:r>
    </w:p>
    <w:p/>
    <w:p>
      <w:pPr/>
      <w:r>
        <w:rPr>
          <w:rStyle w:val="myStyle"/>
        </w:rPr>
        <w:t xml:space="preserve">
	一、切实加强领导，落实目标责任制
</w:t>
      </w:r>
    </w:p>
    <w:p/>
    <w:p>
      <w:pPr/>
      <w:r>
        <w:rPr>
          <w:rStyle w:val="myStyle"/>
        </w:rPr>
        <w:t xml:space="preserve">
	把人口与计划生育工作真正摆到实施可持续发展战略的首要地位，各级党委、政府坚持每年召开不少两次的计划生育工作专题研究会，每次会议解决不少于一件实事。坚持和完善人口与计划生育目标管理责任制。实行对党政领导和计划生育部门分别考核，切实落实“一票否决”制度。充分发挥各级计划生育工作领导小组的协调指导作用，明确各有关部门计划生育工作职责。积极建立新的工作举措，健全综合治理机制，形成齐抓共管的良好局面。要协调有关部门，动员全社会的力量，建立起党政负责、部门配合、群众参与、优势互补、齐抓共管的综合治理机制，采取经济、行政、法律、教育等综合措施解决人口问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2023-06-28T17:02:54+08:00</dcterms:created>
  <dcterms:modified xsi:type="dcterms:W3CDTF">2023-06-28T17:02:54+08:00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