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患者身份识别制度考试题 患者身份识别方法五种</w:t>
      </w:r>
    </w:p>
    <w:p/>
    <w:p/>
    <w:p>
      <w:pPr/>
      <w:r>
        <w:rPr>
          <w:rStyle w:val="myStyle"/>
        </w:rPr>
        <w:t xml:space="preserve">患者身份识别制度考试题</w:t>
      </w:r>
    </w:p>
    <w:p/>
    <w:p>
      <w:pPr/>
      <w:r>
        <w:rPr>
          <w:rStyle w:val="myStyle"/>
        </w:rPr>
        <w:t xml:space="preserve">1.姓名科室</w:t>
      </w:r>
    </w:p>
    <w:p/>
    <w:p>
      <w:pPr/>
      <w:r>
        <w:rPr>
          <w:rStyle w:val="myStyle"/>
        </w:rPr>
        <w:t xml:space="preserve">2.在进行下列哪些情况需要进行者身份确认A.标本采集B.给药C.输血或血制品D,以上都是</w:t>
      </w:r>
    </w:p>
    <w:p/>
    <w:p>
      <w:pPr/>
      <w:r>
        <w:rPr>
          <w:rStyle w:val="myStyle"/>
        </w:rPr>
        <w:t xml:space="preserve">3.哪些科室之间的患者转接需填写交接记录单A.急诊、病房B.手术室、病房C.病房与病房之间D.以上都是</w:t>
      </w:r>
    </w:p>
    <w:p/>
    <w:p>
      <w:pPr/>
      <w:r>
        <w:rPr>
          <w:rStyle w:val="myStyle"/>
        </w:rPr>
        <w:t xml:space="preserve">4.如何进行身份识别，下列说法错误的是A.核对时应让患者陈述患者姓名B.意识不清的患者，核对时应让其家属陈述患者姓名C.核对患者，只需和腕带认真核对即可D.特殊环节如给药、输血或血制品等，在操作前、中、后均需进行患者身份识别，确认患者</w:t>
      </w:r>
    </w:p>
    <w:p/>
    <w:p>
      <w:pPr/>
      <w:r>
        <w:rPr>
          <w:rStyle w:val="myStyle"/>
        </w:rPr>
        <w:t xml:space="preserve">5.护士在为在床清醒患者发放口服药时，有效识别患者身份的程序有A、护士主动询问患者，患者自报姓名和年龄B、护士看腕带C、与床头牌、操作物核对D、以上都是</w:t>
      </w:r>
    </w:p>
    <w:p/>
    <w:p>
      <w:pPr/>
      <w:r>
        <w:rPr>
          <w:rStyle w:val="myStyle"/>
        </w:rPr>
        <w:t xml:space="preserve">6.医护人员在各类诊疗活动中，必须严格执行（身份识别制度），准确识别患者身份应至少同时使用（两）种患者身份识别方法确认患者身份对错</w:t>
      </w:r>
    </w:p>
    <w:p/>
    <w:p>
      <w:pPr/>
      <w:r>
        <w:rPr>
          <w:rStyle w:val="myStyle"/>
        </w:rPr>
        <w:t xml:space="preserve">7.查对制度，至少同时使用姓名、床号、出生年月、年龄、病历号等其中两项对错</w:t>
      </w:r>
    </w:p>
    <w:p/>
    <w:p>
      <w:pPr/>
      <w:r>
        <w:rPr>
          <w:rStyle w:val="myStyle"/>
        </w:rPr>
        <w:t xml:space="preserve">8.患者对腕带过敏时可以不用佩戴腕带，只需核对床头牌即可对错</w:t>
      </w:r>
    </w:p>
    <w:p/>
    <w:p>
      <w:pPr/>
      <w:r>
        <w:rPr>
          <w:rStyle w:val="myStyle"/>
        </w:rPr>
        <w:t xml:space="preserve">9.患者转科交接时必须填写交接记录单对</w:t>
      </w:r>
    </w:p>
    <w:p/>
    <w:p>
      <w:pPr/>
      <w:r>
        <w:rPr>
          <w:rStyle w:val="myStyle"/>
        </w:rPr>
        <w:t xml:space="preserve">10.在进行下列哪些情况需要进行者身份确认A、标本采集B、给药C、输血D、以上都是</w:t>
      </w:r>
    </w:p>
    <w:p/>
    <w:p>
      <w:pPr/>
      <w:r>
        <w:rPr>
          <w:rStyle w:val="myStyle"/>
        </w:rPr>
        <w:t xml:space="preserve">11.护士给患者佩戴腕带是必须实施双人核对对错。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2023-04-29T03:58:32+08:00</dcterms:created>
  <dcterms:modified xsi:type="dcterms:W3CDTF">2023-04-29T03:58:32+08:00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