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平安医院创建工作计划</w:t>
      </w:r>
    </w:p>
    <w:p/>
    <w:p/>
    <w:p>
      <w:pPr/>
      <w:r>
        <w:rPr>
          <w:rStyle w:val="myStyle"/>
        </w:rPr>
        <w:t xml:space="preserve">
	更多工作计划请关注工作计划栏目。
</w:t>
      </w:r>
    </w:p>
    <w:p/>
    <w:p>
      <w:pPr>
        <w:jc w:val="center"/>
      </w:pPr>
      <w:r>
        <w:rPr>
          <w:rStyle w:val="myStyleh4"/>
        </w:rPr>
        <w:t xml:space="preserve">
	平安医院创建工作计划(一)</w:t>
      </w:r>
    </w:p>
    <w:p/>
    <w:p>
      <w:pPr/>
      <w:r>
        <w:rPr>
          <w:rStyle w:val="myStyle"/>
        </w:rPr>
        <w:t xml:space="preserve">
	200*年钟楼区“平安医院”创建活动指导思想和主要工作任务是：认真贯彻落实省、市政法工作会议精神,以科学发展观为统领，以深入开展“创建平安医院”为载体，以建立健全长效工作机制为核心，以加强基层基础工作为重点，紧紧围绕全局中心工作，强化矛盾纠纷调处，努力维护群众健康，为构建和谐卫生、建设“平安常州”创造良好的环境。
</w:t>
      </w:r>
    </w:p>
    <w:p/>
    <w:p>
      <w:pPr/>
      <w:r>
        <w:rPr>
          <w:rStyle w:val="myStyle"/>
        </w:rPr>
        <w:t xml:space="preserve">
	一、加强组织领导，健全规章制度，认真部署落实。
</w:t>
      </w:r>
    </w:p>
    <w:p/>
    <w:p>
      <w:pPr/>
      <w:r>
        <w:rPr>
          <w:rStyle w:val="myStyle"/>
        </w:rPr>
        <w:t xml:space="preserve">
	完善平安创建领导机构和办事机构，配备专(兼)职人员负责日常工作，健全治安小组、调解小组等群防群治组织，明确责任，完善各项工作制度。建立健全平安创建工作领导责任制、目标管理责任制、部门责任制和岗位责任制,将目标分解落实到单位、科室和个人，逐级签订目标管理责任书。把平安创建纳入单位工作议事日程，并作为单位年度工作要点的重要内容，领导班子全年研究综治及平安创建工作不少于2次，做到年初有部署、平时有检查、工作有信息、年终有总结。落实联系基层制度和述职制度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2023-08-14T03:02:58+08:00</dcterms:created>
  <dcterms:modified xsi:type="dcterms:W3CDTF">2023-08-14T03:02:58+08:00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