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医院年度财务工作计划</w:t>
      </w:r>
    </w:p>
    <w:p/>
    <w:p/>
    <w:p>
      <w:pPr/>
      <w:r>
        <w:rPr>
          <w:rStyle w:val="myStyle"/>
        </w:rPr>
        <w:t xml:space="preserve">　　新年度，医院方面将财务工作要求十分严格，而财务部门也将从：财务会计工作、价格管理方面、信息与统计方面和固定资产医疗设备方面入手。</w:t>
      </w:r>
    </w:p>
    <w:p/>
    <w:p>
      <w:pPr/>
      <w:r>
        <w:rPr>
          <w:rStyle w:val="myStyle"/>
        </w:rPr>
        <w:t xml:space="preserve">　　一、医院财务工作计划与目标管理</w:t>
      </w:r>
    </w:p>
    <w:p/>
    <w:p>
      <w:pPr/>
      <w:r>
        <w:rPr>
          <w:rStyle w:val="myStyle"/>
        </w:rPr>
        <w:t xml:space="preserve">　　1、在财务会计核算上：</w:t>
      </w:r>
    </w:p>
    <w:p/>
    <w:p>
      <w:pPr/>
      <w:r>
        <w:rPr>
          <w:rStyle w:val="myStyle"/>
        </w:rPr>
        <w:t xml:space="preserve">　　a、完善收入，费用支出及退费以及代金券发放回收核算的各项制度，加强监督。</w:t>
      </w:r>
    </w:p>
    <w:p/>
    <w:p>
      <w:pPr/>
      <w:r>
        <w:rPr>
          <w:rStyle w:val="myStyle"/>
        </w:rPr>
        <w:t xml:space="preserve">　　b、完善利润预测，资金预算的准确性，形成预算体制下的财务运作及分析体系。</w:t>
      </w:r>
    </w:p>
    <w:p/>
    <w:p>
      <w:pPr/>
      <w:r>
        <w:rPr>
          <w:rStyle w:val="myStyle"/>
        </w:rPr>
        <w:t xml:space="preserve">　　2、在管理会计核算上：</w:t>
      </w:r>
    </w:p>
    <w:p/>
    <w:p>
      <w:pPr/>
      <w:r>
        <w:rPr>
          <w:rStyle w:val="myStyle"/>
        </w:rPr>
        <w:t xml:space="preserve">　　a、加强物流周转次数，有效控制资金利用率，实行物资安全库存量管理，科室限量备用及领用制度，提倡节约使用减少损耗，利用电脑信息系统建立安全库存量预警提示。</w:t>
      </w:r>
    </w:p>
    <w:p/>
    <w:p>
      <w:pPr/>
      <w:r>
        <w:rPr>
          <w:rStyle w:val="myStyle"/>
        </w:rPr>
        <w:t xml:space="preserve">　　b、加强进货成本的监督，完善进货(包括新产品、新物质)的报批程序及合同管理。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2023-05-10T11:47:24+08:00</dcterms:created>
  <dcterms:modified xsi:type="dcterms:W3CDTF">2023-05-10T11:47:24+08:00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