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2014年计算机专业生实习报告（三）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实习要求：识别计算机的各个部件，能自己动手组装一台计算机。
</w:t>
      </w:r>
    </w:p>
    <w:p/>
    <w:p>
      <w:pPr/>
      <w:r>
        <w:rPr>
          <w:rStyle w:val="myStyle"/>
        </w:rPr>
        <w:t xml:space="preserve">
	一. 识别部件:
</w:t>
      </w:r>
    </w:p>
    <w:p/>
    <w:p>
      <w:pPr/>
      <w:r>
        <w:rPr>
          <w:rStyle w:val="myStyle"/>
        </w:rPr>
        <w:t xml:space="preserve">
	1.cpu (核心部件)主要功能：运算器，控制器。cup就是通过这些引脚和计算机其他部件进行通信，传递数据，指令。
</w:t>
      </w:r>
    </w:p>
    <w:p/>
    <w:p>
      <w:pPr/>
      <w:r>
        <w:rPr>
          <w:rStyle w:val="myStyle"/>
        </w:rPr>
        <w:t xml:space="preserve">
	我们要先了解两个基本的概念，主板频率和倍频系数;通常我们常说的Pentium II 300，AMD K6-2 300这些CPU的型号，其中最后一个数字"300"就是指CPU内部的工作频率是300MHz，而主板上的内存、控制芯片的工作频率是没有这么高的，所以就会出现主板频率和倍频系数，主板频率是指内存、控制芯片和CPU之间的总线的工作频率，倍频系数就是CPU的内部工作频率和主板频率的比值。CPU的实际工作频率就决定于这两个参数。有这样的公式： CPU的实际工作频率 = 主板频率×倍频系数通常主板频率都是一些固定的值，比如：60MHz、66MHz、75MHz、100MHz、133MHz等;倍频系数有1.5、2.0、2.5和3.0、4.0、4.5、5.0等，通过设置主板上的跳线就可以改变CPU的工作频率，人们常说的超频就是指改变这两个参数来使CPU在较高的工作频率下运行，超频往往是以改变外频为主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2023-09-17T16:59:28+08:00</dcterms:created>
  <dcterms:modified xsi:type="dcterms:W3CDTF">2023-09-17T16:59:28+08:00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