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人文学院毕业论文开题报告2</w:t>
      </w:r>
    </w:p>
    <w:p/>
    <w:p/>
    <w:p>
      <w:pPr/>
      <w:r>
        <w:rPr>
          <w:rStyle w:val="myStyle"/>
        </w:rPr>
        <w:t xml:space="preserve">
</w:t>
      </w:r>
    </w:p>
    <w:p/>
    <w:p>
      <w:pPr/>
      <w:r>
        <w:rPr>
          <w:rStyle w:val="myStyle"/>
        </w:rPr>
        <w:t xml:space="preserve">
	人文学院毕业论文开题报告
</w:t>
      </w:r>
    </w:p>
    <w:p/>
    <w:p>
      <w:pPr/>
      <w:r>
        <w:rPr>
          <w:rStyle w:val="myStyle"/>
        </w:rPr>
        <w:t xml:space="preserve">
	1、确定选题阶段与导师一起确定选题方向，学习文献查阅方法，确定参考书目
</w:t>
      </w:r>
    </w:p>
    <w:p/>
    <w:p>
      <w:pPr/>
      <w:r>
        <w:rPr>
          <w:rStyle w:val="myStyle"/>
        </w:rPr>
        <w:t xml:space="preserve">
	2、文献查阅阶段进入中国知网数据库查找相关论文并下载阅读并下载的论文，并从这些论文的参考文献中，选择一些有用的书，并购置或借阅阅读所有参考书目和论文，并做好读书笔记
</w:t>
      </w:r>
    </w:p>
    <w:p/>
    <w:p>
      <w:pPr/>
      <w:r>
        <w:rPr>
          <w:rStyle w:val="myStyle"/>
        </w:rPr>
        <w:t xml:space="preserve">
	3、开题报告撰写阶段介绍选题的背景、意义，研究的主要内容与目标，研究步骤与方法
</w:t>
      </w:r>
    </w:p>
    <w:p/>
    <w:p>
      <w:pPr/>
      <w:r>
        <w:rPr>
          <w:rStyle w:val="myStyle"/>
        </w:rPr>
        <w:t xml:space="preserve">
	4、文献综述撰写阶段撰写论文提纲，拟定论文标题、根本问题和中心论点提纲形成以后，就开始撰写文献综述，将看过的资料、论文、专著总结，并对课题的研究历史、研究现状等进行准确的分析与归纳，并做出简要评述，最后表达自己的观点与主张，阐述该课题的开展动向和趋势主要研究方法文献阅读法
</w:t>
      </w:r>
    </w:p>
    <w:p/>
    <w:p>
      <w:pPr/>
      <w:r>
        <w:rPr>
          <w:rStyle w:val="myStyle"/>
        </w:rPr>
        <w:t xml:space="preserve">
	5、论文写作阶段在文献综述的根底上，对论文主要内容逐渐展开论述主要采用文献研究、观察等研究方法
</w:t>
      </w:r>
    </w:p>
    <w:p/>
    <w:p>
      <w:pPr/>
      <w:r>
        <w:rPr>
          <w:rStyle w:val="myStyle"/>
        </w:rPr>
        <w:t xml:space="preserve">
	四、论文提纲OnThoreausTranscendentalIndividualisminTheWalden
</w:t>
      </w:r>
    </w:p>
    <w:p/>
    <w:p>
      <w:pPr/>
      <w:r>
        <w:rPr>
          <w:rStyle w:val="myStyle"/>
        </w:rPr>
        <w:t xml:space="preserve">
	1.Introduction
</w:t>
      </w:r>
    </w:p>
    <w:p/>
    <w:p>
      <w:pPr/>
      <w:r>
        <w:rPr>
          <w:rStyle w:val="myStyle"/>
        </w:rPr>
        <w:t xml:space="preserve">
	2.LiteratureReview
</w:t>
      </w:r>
    </w:p>
    <w:p/>
    <w:p>
      <w:pPr/>
      <w:r>
        <w:rPr>
          <w:rStyle w:val="myStyle"/>
        </w:rPr>
        <w:t xml:space="preserve">
	3.IndividualismintheWalden
</w:t>
      </w:r>
    </w:p>
    <w:p/>
    <w:p>
      <w:pPr/>
      <w:r>
        <w:rPr>
          <w:rStyle w:val="myStyle"/>
        </w:rPr>
        <w:t xml:space="preserve">
	3.1SurvivalofIndividuals
</w:t>
      </w:r>
    </w:p>
    <w:p/>
    <w:p>
      <w:pPr/>
      <w:r>
        <w:rPr>
          <w:rStyle w:val="myStyle"/>
        </w:rPr>
        <w:t xml:space="preserve">
	3.2SkillsofIndependence
</w:t>
      </w:r>
    </w:p>
    <w:p/>
    <w:p>
      <w:pPr/>
      <w:r>
        <w:rPr>
          <w:rStyle w:val="myStyle"/>
        </w:rPr>
        <w:t xml:space="preserve">
	4.TranscendentalismintheWalden
</w:t>
      </w:r>
    </w:p>
    <w:p/>
    <w:p>
      <w:pPr/>
      <w:r>
        <w:rPr>
          <w:rStyle w:val="myStyle"/>
        </w:rPr>
        <w:t xml:space="preserve">
	4.1TheExistenceofOver-soul
</w:t>
      </w:r>
    </w:p>
    <w:p/>
    <w:p>
      <w:pPr/>
      <w:r>
        <w:rPr>
          <w:rStyle w:val="myStyle"/>
        </w:rPr>
        <w:t xml:space="preserve">
	4.2TheProminenceofIndividuals
</w:t>
      </w:r>
    </w:p>
    <w:p/>
    <w:p>
      <w:pPr/>
      <w:r>
        <w:rPr>
          <w:rStyle w:val="myStyle"/>
        </w:rPr>
        <w:t xml:space="preserve">
	5.TranscendentalIndividualismasExpressedbyThoreau
</w:t>
      </w:r>
    </w:p>
    <w:p/>
    <w:p>
      <w:pPr/>
      <w:r>
        <w:rPr>
          <w:rStyle w:val="myStyle"/>
        </w:rPr>
        <w:t xml:space="preserve">
	5.1ThoreausThoughtsofTranscendentalIndividualism
</w:t>
      </w:r>
    </w:p>
    <w:p/>
    <w:p>
      <w:pPr/>
      <w:r>
        <w:rPr>
          <w:rStyle w:val="myStyle"/>
        </w:rPr>
        <w:t xml:space="preserve">
	5.2InfluencesofTranscendentalIndividualism
</w:t>
      </w:r>
    </w:p>
    <w:p/>
    <w:p>
      <w:pPr/>
      <w:r>
        <w:rPr>
          <w:rStyle w:val="myStyle"/>
        </w:rPr>
        <w:t xml:space="preserve">
	6.Conclusion
</w:t>
      </w:r>
    </w:p>
    <w:p/>
    <w:p>
      <w:pPr/>
      <w:r>
        <w:rPr>
          <w:rStyle w:val="myStyle"/>
        </w:rPr>
        <w:t xml:space="preserve">
	7.WorksCitedArthurChirity.TheOrientinAmericanTranscendentalism:AstudyofEmersonThoreauandAlcott[M].NewYork:ColumbiaUniversity
</w:t>
      </w:r>
    </w:p>
    <w:p/>
    <w:p>
      <w:pPr/>
      <w:r>
        <w:rPr>
          <w:rStyle w:val="myStyle"/>
        </w:rPr>
        <w:t xml:space="preserve">
	1932.BuellTheEnvironmentalImagination[M].NewYork:TheBelknapPress
</w:t>
      </w:r>
    </w:p>
    <w:p/>
    <w:p>
      <w:pPr/>
      <w:r>
        <w:rPr>
          <w:rStyle w:val="myStyle"/>
        </w:rPr>
        <w:t xml:space="preserve">
	1996.DorenMarkVan.HenryDavidThoreau:ACriticalStudy[M].Boston:HoughtonMifflinCompany
</w:t>
      </w:r>
    </w:p>
    <w:p/>
    <w:p>
      <w:pPr/>
      <w:r>
        <w:rPr>
          <w:rStyle w:val="myStyle"/>
        </w:rPr>
        <w:t xml:space="preserve">
	1916.HahnStephen.OnThoreau[M].BehnontCalif:ThonsonLearning
</w:t>
      </w:r>
    </w:p>
    <w:p/>
    <w:p>
      <w:pPr/>
      <w:r>
        <w:rPr>
          <w:rStyle w:val="myStyle"/>
        </w:rPr>
        <w:t xml:space="preserve">
	2000.HooverHerbert.AmericanIndividualism[M].DoubledayIthaca:DoranCompany
</w:t>
      </w:r>
    </w:p>
    <w:p/>
    <w:p>
      <w:pPr/>
      <w:r>
        <w:rPr>
          <w:rStyle w:val="myStyle"/>
        </w:rPr>
        <w:t xml:space="preserve">
	1928.Ponald.WordsfortheWildness[M].SanFrancisco:SierraClubBooks
</w:t>
      </w:r>
    </w:p>
    <w:p/>
    <w:p>
      <w:pPr/>
      <w:r>
        <w:rPr>
          <w:rStyle w:val="myStyle"/>
        </w:rPr>
        <w:t xml:space="preserve">
	1991.RoachMarilynneK.DowntoEarthatWalden[M].Boston:HoughtonMifflinCompany
</w:t>
      </w:r>
    </w:p>
    <w:p/>
    <w:p>
      <w:pPr/>
      <w:r>
        <w:rPr>
          <w:rStyle w:val="myStyle"/>
        </w:rPr>
        <w:t xml:space="preserve">
	1980.Ruland.AHistoryOfAmericanLiterature[M].NewYork:PenguinBooks
</w:t>
      </w:r>
    </w:p>
    <w:p/>
    <w:p>
      <w:pPr/>
      <w:r>
        <w:rPr>
          <w:rStyle w:val="myStyle"/>
        </w:rPr>
        <w:t xml:space="preserve">
	1987.ThoreauHenryD.WaldenandCivilDisobedience[M].NewYork:AirmontPublishingCompany
</w:t>
      </w:r>
    </w:p>
    <w:p/>
    <w:p>
      <w:pPr/>
      <w:r>
        <w:rPr>
          <w:rStyle w:val="myStyle"/>
        </w:rPr>
        <w:t xml:space="preserve">
	1965.爱默生.美国的文明[M].桂林广西师范大学出版社xx.贺麟.现代西方哲学演讲集[M].上海上海人民出版社
</w:t>
      </w:r>
    </w:p>
    <w:p/>
    <w:p>
      <w:pPr/>
      <w:r>
        <w:rPr>
          <w:rStyle w:val="myStyle"/>
        </w:rPr>
        <w:t xml:space="preserve">
	1984.罗伯特贝拉赫.心灵的习性美国人生活中的个人主义和公共责任[M].北京中国社会科学出版社
</w:t>
      </w:r>
    </w:p>
    <w:p/>
    <w:p>
      <w:pPr/>
      <w:r>
        <w:rPr>
          <w:rStyle w:val="myStyle"/>
        </w:rPr>
        <w:t xml:space="preserve">
	1991.李毅.对《瓦尔登湖》中译本的几点意见[J].外国语
</w:t>
      </w:r>
    </w:p>
    <w:p/>
    <w:p>
      <w:pPr/>
      <w:r>
        <w:rPr>
          <w:rStyle w:val="myStyle"/>
        </w:rPr>
        <w:t xml:space="preserve">
	19846.纳尔逊曼弗雷德布莱克.《美国社会生活和思想史》[M].北京:商务印书馆
</w:t>
      </w:r>
    </w:p>
    <w:p/>
    <w:p>
      <w:pPr/>
      <w:r>
        <w:rPr>
          <w:rStyle w:val="myStyle"/>
        </w:rPr>
        <w:t xml:space="preserve">
	1994.钱满素.读书[M].北京:商务印书馆
</w:t>
      </w:r>
    </w:p>
    <w:p/>
    <w:p>
      <w:pPr/>
      <w:r>
        <w:rPr>
          <w:rStyle w:val="myStyle"/>
        </w:rPr>
        <w:t xml:space="preserve">
	19935.梭罗.《瓦尔登湖》[M].西安:陕西人民出版社xx.宋祖良.地球和人类未来[M].北京中国社会科学出版社
</w:t>
      </w:r>
    </w:p>
    <w:p/>
    <w:p>
      <w:pPr/>
      <w:r>
        <w:rPr>
          <w:rStyle w:val="myStyle"/>
        </w:rPr>
        <w:t xml:space="preserve">
	1993.史蒂夫卢克斯.《个人主义》[M].南京:江苏人民出版社
</w:t>
      </w:r>
    </w:p>
    <w:p/>
    <w:p>
      <w:pPr/>
      <w:r>
        <w:rPr>
          <w:rStyle w:val="myStyle"/>
        </w:rPr>
        <w:t xml:space="preserve">
	1921.王锦瑭.美国社会文化[M].武汉武汉大学出版社199649-
</w:t>
      </w:r>
    </w:p>
    <w:p/>
    <w:p>
      <w:pPr/>
      <w:r>
        <w:rPr>
          <w:rStyle w:val="myStyle"/>
        </w:rPr>
        <w:t xml:space="preserve">
	60.沃浓路易帕灵顿.《美国思想史》[M].吉林人民出版社xx.杨金，浦立昕.《美国思想史》[M].吉林人民出版社xx.以上就是大学网为同学们带来的“人文学院毕业论文开题报告”内容了，希望看完能够带给大家一些力量，对同学的生活有所启示，更多内容在这里，我们　　这是篇好内容，主要描述研究美国个人主义、思想主要、论文、主义、文献，希望对大家有用模板内容仅供参考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2023-09-19T08:43:33+08:00</dcterms:created>
  <dcterms:modified xsi:type="dcterms:W3CDTF">2023-09-19T08:43:33+08:00</dcterms:modified>
</cp:coreProperties>
</file>

<file path=docProps/custom.xml><?xml version="1.0" encoding="utf-8"?>
<Properties xmlns="http://schemas.openxmlformats.org/officeDocument/2006/custom-properties" xmlns:vt="http://schemas.openxmlformats.org/officeDocument/2006/docPropsVTypes"/>
</file>