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医院2018年工作计划</w:t>
      </w:r>
    </w:p>
    <w:p/>
    <w:p/>
    <w:p>
      <w:pPr/>
      <w:r>
        <w:rPr>
          <w:rStyle w:val="myStyle"/>
        </w:rPr>
        <w:t xml:space="preserve">
	再过几个月就2018年了，明年的工作计划已经在心中了吧?
</w:t>
      </w:r>
    </w:p>
    <w:p/>
    <w:p>
      <w:pPr/>
      <w:r>
        <w:rPr>
          <w:rStyle w:val="myStyle"/>
        </w:rPr>
        <w:t xml:space="preserve">
	2018年，我院的工作思路是：主动适应医疗卫生改革和市场需求，坚持“安全、创优、节支、效益”八字方针，以规范管理为工作核心，以拓展内涵为工作重点，深化“以病人为中心，努力提高医疗服务质量”管理年活动，通过优质医疗、优秀服务、优美环境，为人民群众提供多层次的健康服务需求。
</w:t>
      </w:r>
    </w:p>
    <w:p/>
    <w:p>
      <w:pPr/>
      <w:r>
        <w:rPr>
          <w:rStyle w:val="myStyle"/>
        </w:rPr>
        <w:t xml:space="preserve">
	工作指标：
</w:t>
      </w:r>
    </w:p>
    <w:p/>
    <w:p>
      <w:pPr/>
      <w:r>
        <w:rPr>
          <w:rStyle w:val="myStyle"/>
        </w:rPr>
        <w:t xml:space="preserve">
	1、经济指标：确保1.1亿，突破1.2亿，力争1.35亿。
</w:t>
      </w:r>
    </w:p>
    <w:p/>
    <w:p>
      <w:pPr/>
      <w:r>
        <w:rPr>
          <w:rStyle w:val="myStyle"/>
        </w:rPr>
        <w:t xml:space="preserve">
	2、医院运行指标：出院人数突破1.1万、门急诊人次突破12.5万人次、平均住院日lt;9天、住院门诊次均费用较前年下降10%，日均门诊量突破300人次，治愈好转率突破96%。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2023-09-07T20:07:31+08:00</dcterms:created>
  <dcterms:modified xsi:type="dcterms:W3CDTF">2023-09-07T20:07:31+08:00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