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2020年安全工程师考试《安全生产法及相关法律知识》能力测试试卷C卷-附解析 2020安全工程师报名时间</w:t>
      </w:r>
    </w:p>
    <w:p/>
    <w:p/>
    <w:p>
      <w:pPr/>
      <w:r>
        <w:rPr>
          <w:rStyle w:val="myStyle"/>
        </w:rPr>
        <w:t xml:space="preserve">…圜2020年安全工程师考试《安全生产法及相关法律知识》能力测试试卷C卷附解析考试须知趣</w:t>
      </w:r>
    </w:p>
    <w:p/>
    <w:p>
      <w:pPr/>
      <w:r>
        <w:rPr>
          <w:rStyle w:val="myStyle"/>
        </w:rPr>
        <w:t xml:space="preserve">1、考试时间150分钟，本卷满分为100分</w:t>
      </w:r>
    </w:p>
    <w:p/>
    <w:p>
      <w:pPr/>
      <w:r>
        <w:rPr>
          <w:rStyle w:val="myStyle"/>
        </w:rPr>
        <w:t xml:space="preserve">2、请首先按要求在试卷的指定位置填写您的姓名、准考证号等信息中</w:t>
      </w:r>
    </w:p>
    <w:p/>
    <w:p>
      <w:pPr/>
      <w:r>
        <w:rPr>
          <w:rStyle w:val="myStyle"/>
        </w:rPr>
        <w:t xml:space="preserve">3、请仔细阅读各种题目的回答要求，在密封线内答题，否则不予评分堤抑是得分评卷入</w:t>
      </w:r>
    </w:p>
    <w:p/>
    <w:p>
      <w:pPr/>
      <w:r>
        <w:rPr>
          <w:rStyle w:val="myStyle"/>
        </w:rPr>
        <w:t xml:space="preserve">一、单选题（本大题共70小题，每题1分，共70分）</w:t>
      </w:r>
    </w:p>
    <w:p/>
    <w:p>
      <w:pPr/>
      <w:r>
        <w:rPr>
          <w:rStyle w:val="myStyle"/>
        </w:rPr>
        <w:t xml:space="preserve">1、《劳动法》规定，用人单位必须建立、健全（）制度，严格执行国家劳动安全卫生规程和标准，对劳动者进行劳动安全卫生教育，防止劳动过程中的事故，减少职业危害A、劳动纪律B、劳动安全教育C、劳动事故处理D、劳动安全卫生</w:t>
      </w:r>
    </w:p>
    <w:p/>
    <w:p>
      <w:pPr/>
      <w:r>
        <w:rPr>
          <w:rStyle w:val="myStyle"/>
        </w:rPr>
        <w:t xml:space="preserve">2、职业病的防治监督检查中，安全监督管理部门的职责不包括（）A、负责时建设项目进行职业病危害预评价审核B、负责制定作业场所职业卫生监督检查、职业危害事故调查和有关违法、违规行为处罚的法规、教标准凶邹旧C、负责职业病危害的申报融D、组织查处职业病危害事故和有关违法、违规行为</w:t>
      </w:r>
    </w:p>
    <w:p/>
    <w:p>
      <w:pPr/>
      <w:r>
        <w:rPr>
          <w:rStyle w:val="myStyle"/>
        </w:rPr>
        <w:t xml:space="preserve">3、依照《民用爆炸物品管理条例》的规定，（）在生产车间或者仓库内试验或者爆破器材A、可以篇B、经有关部门批准可以C、严禁D、在保证安全的情况下可以搦</w:t>
      </w:r>
    </w:p>
    <w:p/>
    <w:p>
      <w:pPr/>
      <w:r>
        <w:rPr>
          <w:rStyle w:val="myStyle"/>
        </w:rPr>
        <w:t xml:space="preserve">35、安全生产行业标准的代码是（）A、LD B、MT C、AQ D、JB</w:t>
      </w:r>
    </w:p>
    <w:p/>
    <w:p>
      <w:pPr/>
      <w:r>
        <w:rPr>
          <w:rStyle w:val="myStyle"/>
        </w:rPr>
        <w:t xml:space="preserve">6、依据《生产安全事故报告和调查处理条例》的规定，较大事故应当逐级上报至（）和负有安全生产监督管理职责的有关部门A、国务院安全生产监督管理部门B、省、自治区、直辖市人民政府安全生产监督管理部门C、设区的市级人民政府安全生产监督管理部门D、县级人民政府安全生产监督管理部门</w:t>
      </w:r>
    </w:p>
    <w:p/>
    <w:p>
      <w:pPr/>
      <w:r>
        <w:rPr>
          <w:rStyle w:val="myStyle"/>
        </w:rPr>
        <w:t xml:space="preserve">7、依据《使用有毒物品作业场所劳动保护条例》的规定，使用有毒物品作业场所应当设置（）、警示标识和中文警示说明A、黄色区域警示线B、橙色区域警示线C、蓝色区域警示线D、红色区域警示线</w:t>
      </w:r>
    </w:p>
    <w:p/>
    <w:p>
      <w:pPr/>
      <w:r>
        <w:rPr>
          <w:rStyle w:val="myStyle"/>
        </w:rPr>
        <w:t xml:space="preserve">8、《消防法》规定，城市人民政府应当将包括消防安全布局、消防站、消防供水、消防通信、消防车通道、消防装备等内容的消防规划纳入（），并负责组织有关主管部门实施A、安全防范总体规划共13页部门调查，事故与李某的卜.述一系列作法存在因果关系，是一起责任事故依据《安全生产法》的规定，下列关于对李某法律责任追究的说法，正确的有（）A、撤销李某的总经理职务B、构成犯罪的，依照刑法的有关规定追究李某的刑事责任C、处李某上一年年收入40%的罚款D、终身禁止李某担任本行业生产经营单位的主要负责人E、自刑罚执行完毕或者受处分之日起，五年内李某不得担任任何生产经营单位的主要负责人</w:t>
      </w:r>
    </w:p>
    <w:p/>
    <w:p>
      <w:pPr/>
      <w:r>
        <w:rPr>
          <w:rStyle w:val="myStyle"/>
        </w:rPr>
        <w:t xml:space="preserve">6、《国务院关于预防煤矿生产安全事故的特别规定》规，给予行政处分的地方人民政府负责煤矿安全生产监督管理的部门和煤矿安全监察机构的工作人员的行政违法行为包括（）A、不履行口常监管监察职责的B、未及时调查处理举报事项的C、未依法对停产整顿或者关闭的煤矿进行公告的D、发现有非法煤矿并目.没有采取有效措施制止的E、因监督检查不力，煤矿在停产整顿期间停止生产的</w:t>
      </w:r>
    </w:p>
    <w:p/>
    <w:p>
      <w:pPr/>
      <w:r>
        <w:rPr>
          <w:rStyle w:val="myStyle"/>
        </w:rPr>
        <w:t xml:space="preserve">7、《安全生产法》第八十条规定，生产经营单位的决策机构、主要负责人、个人经营的投资人不依照木法规定保证安全生产所必需的资金投入，致使生产经营单位不具备安全生产条件的，可以给予（）处罚A、责令限期改正B、提供必需的资金C、逾期未改下的D、责令停产停业整顿E、追究刑事责任</w:t>
      </w:r>
    </w:p>
    <w:p/>
    <w:p>
      <w:pPr/>
      <w:r>
        <w:rPr>
          <w:rStyle w:val="myStyle"/>
        </w:rPr>
        <w:t xml:space="preserve">8、某石化厂因经营不善决定停业，根据《危险化学品安全管理条例》，该石化厂应当采取有效措施，及时、妥善处理其危险化学品生产装置、储存设施以及库存的危险化学品，处置方案应报所在地县级人民政府有关部门备案，备案的单位有（）第10页A、工业和信息化主管部门B、安全监管部门C、环境保护主管部门D、卫生行政主管部门E、公安机关</w:t>
      </w:r>
    </w:p>
    <w:p/>
    <w:p>
      <w:pPr/>
      <w:r>
        <w:rPr>
          <w:rStyle w:val="myStyle"/>
        </w:rPr>
        <w:t xml:space="preserve">9、根据《民用爆炸物品安全管理条例》的规定，生产、销售民用爆炸物品的企业有（）行为，由国防科技工业主管部门责令限期改正，处10万元以上50万元以卜的罚款A、违反安全技术规程生产作业的B、使用现金或者实物进行民用爆炸物品交易的C、民用爆炸物品的包装不符合法律、行政法规的规定以及相关标准的D、未按照规定对民用爆炸物品做出警示标志、登记标识或者未对雷管编码打号的E、超出生产许可的品种、数量进行生产、销售的</w:t>
      </w:r>
    </w:p>
    <w:p/>
    <w:p>
      <w:pPr/>
      <w:r>
        <w:rPr>
          <w:rStyle w:val="myStyle"/>
        </w:rPr>
        <w:t xml:space="preserve">10、依据《危险化学品安全管理条例》的规定，剧毒化学品的生产、储存、使用单位，应当对剧毒化学品的（）和用途如实记录，并采取必要的保安措施，防止剧毒化学品被盗、丢失或者误售、误用A、产量B、流向C、储存量D、质量E、特性</w:t>
      </w:r>
    </w:p>
    <w:p/>
    <w:p>
      <w:pPr/>
      <w:r>
        <w:rPr>
          <w:rStyle w:val="myStyle"/>
        </w:rPr>
        <w:t xml:space="preserve">11、根据《安全生产法》，下列哪些属于从业人员的义务（）A、自律遵规、服从管理B、学习安全知识，提高安全技能C、危险报告【）、建立健全安全生产责任制E、制定规章制度共13页</w:t>
      </w:r>
    </w:p>
    <w:p/>
    <w:p>
      <w:pPr/>
      <w:r>
        <w:rPr>
          <w:rStyle w:val="myStyle"/>
        </w:rPr>
        <w:t xml:space="preserve">12、《民用爆炸物品安全管理条例》规定，民用爆炸物品使用单位购买民用爆炸物品的，应当向所在地县级人民政府公安机关提出购买申请，并提交（）A、购买的品种、数量和用途说明B、购买单位的名称、地址、根行账户C、购买人的姓名、住址、工作单位D、工商营业执照或者事业单位法人证书E、《爆破作业单位许可证》或者其他合法使用的证明</w:t>
      </w:r>
    </w:p>
    <w:p/>
    <w:p>
      <w:pPr/>
      <w:r>
        <w:rPr>
          <w:rStyle w:val="myStyle"/>
        </w:rPr>
        <w:t xml:space="preserve">13、依据《安全生产法》的规定，当前各类安全生产问题错综复杂，但其中影响最大、危害最严重的主要有（）A、安全生产监督管理薄弱B、生产经营单位必须把安全生产工作摆在首位C、从业人员的人身安全缺乏应有的法律保障D、生产经营单位安全生产基础工作薄弱，生产安全事故居高不下E、安全生产问题严重制约和影响了社会主义现代化建设事业的顺利发展</w:t>
      </w:r>
    </w:p>
    <w:p/>
    <w:p>
      <w:pPr/>
      <w:r>
        <w:rPr>
          <w:rStyle w:val="myStyle"/>
        </w:rPr>
        <w:t xml:space="preserve">14、下列选项中，属于瞒报或者谎报事故犯罪的相关内容的有（）A、犯罪客体是人的生命、健康和重大公私财产安全B、犯罪主体是对安全事故负有报告职责的人员C、犯罪主体是对发生重大事故的事故单位直接负责人员D、客观要件是实施了违反国家关于事故报告的规定E、主观要件是故意</w:t>
      </w:r>
    </w:p>
    <w:p/>
    <w:p>
      <w:pPr/>
      <w:r>
        <w:rPr>
          <w:rStyle w:val="myStyle"/>
        </w:rPr>
        <w:t xml:space="preserve">15、安全生产标准分为（）A、基础标准B、管理标准C、技术标准D、方法标准E、价格标准第II页共13页参考答案</w:t>
      </w:r>
    </w:p>
    <w:p/>
    <w:p>
      <w:pPr/>
      <w:r>
        <w:rPr>
          <w:rStyle w:val="myStyle"/>
        </w:rPr>
        <w:t xml:space="preserve">一、单选题（本大题共70小题，每题1分，共70分）</w:t>
      </w:r>
    </w:p>
    <w:p/>
    <w:p>
      <w:pPr/>
      <w:r>
        <w:rPr>
          <w:rStyle w:val="myStyle"/>
        </w:rPr>
        <w:t xml:space="preserve">1、B</w:t>
      </w:r>
    </w:p>
    <w:p/>
    <w:p>
      <w:pPr/>
      <w:r>
        <w:rPr>
          <w:rStyle w:val="myStyle"/>
        </w:rPr>
        <w:t xml:space="preserve">2、A</w:t>
      </w:r>
    </w:p>
    <w:p/>
    <w:p>
      <w:pPr/>
      <w:r>
        <w:rPr>
          <w:rStyle w:val="myStyle"/>
        </w:rPr>
        <w:t xml:space="preserve">3、C</w:t>
      </w:r>
    </w:p>
    <w:p/>
    <w:p>
      <w:pPr/>
      <w:r>
        <w:rPr>
          <w:rStyle w:val="myStyle"/>
        </w:rPr>
        <w:t xml:space="preserve">4、C</w:t>
      </w:r>
    </w:p>
    <w:p/>
    <w:p>
      <w:pPr/>
      <w:r>
        <w:rPr>
          <w:rStyle w:val="myStyle"/>
        </w:rPr>
        <w:t xml:space="preserve">5、C</w:t>
      </w:r>
    </w:p>
    <w:p/>
    <w:p>
      <w:pPr/>
      <w:r>
        <w:rPr>
          <w:rStyle w:val="myStyle"/>
        </w:rPr>
        <w:t xml:space="preserve">6、B</w:t>
      </w:r>
    </w:p>
    <w:p/>
    <w:p>
      <w:pPr/>
      <w:r>
        <w:rPr>
          <w:rStyle w:val="myStyle"/>
        </w:rPr>
        <w:t xml:space="preserve">7、A</w:t>
      </w:r>
    </w:p>
    <w:p/>
    <w:p>
      <w:pPr/>
      <w:r>
        <w:rPr>
          <w:rStyle w:val="myStyle"/>
        </w:rPr>
        <w:t xml:space="preserve">8、D</w:t>
      </w:r>
    </w:p>
    <w:p/>
    <w:p>
      <w:pPr/>
      <w:r>
        <w:rPr>
          <w:rStyle w:val="myStyle"/>
        </w:rPr>
        <w:t xml:space="preserve">9、C</w:t>
      </w:r>
    </w:p>
    <w:p/>
    <w:p>
      <w:pPr/>
      <w:r>
        <w:rPr>
          <w:rStyle w:val="myStyle"/>
        </w:rPr>
        <w:t xml:space="preserve">10、B</w:t>
      </w:r>
    </w:p>
    <w:p/>
    <w:p>
      <w:pPr/>
      <w:r>
        <w:rPr>
          <w:rStyle w:val="myStyle"/>
        </w:rPr>
        <w:t xml:space="preserve">11、B</w:t>
      </w:r>
    </w:p>
    <w:p/>
    <w:p>
      <w:pPr/>
      <w:r>
        <w:rPr>
          <w:rStyle w:val="myStyle"/>
        </w:rPr>
        <w:t xml:space="preserve">12、B</w:t>
      </w:r>
    </w:p>
    <w:p/>
    <w:p>
      <w:pPr/>
      <w:r>
        <w:rPr>
          <w:rStyle w:val="myStyle"/>
        </w:rPr>
        <w:t xml:space="preserve">13、C</w:t>
      </w:r>
    </w:p>
    <w:p/>
    <w:p>
      <w:pPr/>
      <w:r>
        <w:rPr>
          <w:rStyle w:val="myStyle"/>
        </w:rPr>
        <w:t xml:space="preserve">14、C</w:t>
      </w:r>
    </w:p>
    <w:p/>
    <w:p>
      <w:pPr/>
      <w:r>
        <w:rPr>
          <w:rStyle w:val="myStyle"/>
        </w:rPr>
        <w:t xml:space="preserve">15、A</w:t>
      </w:r>
    </w:p>
    <w:p/>
    <w:p>
      <w:pPr/>
      <w:r>
        <w:rPr>
          <w:rStyle w:val="myStyle"/>
        </w:rPr>
        <w:t xml:space="preserve">16、C</w:t>
      </w:r>
    </w:p>
    <w:p/>
    <w:p>
      <w:pPr/>
      <w:r>
        <w:rPr>
          <w:rStyle w:val="myStyle"/>
        </w:rPr>
        <w:t xml:space="preserve">17、C</w:t>
      </w:r>
    </w:p>
    <w:p/>
    <w:p>
      <w:pPr/>
      <w:r>
        <w:rPr>
          <w:rStyle w:val="myStyle"/>
        </w:rPr>
        <w:t xml:space="preserve">18、B</w:t>
      </w:r>
    </w:p>
    <w:p/>
    <w:p>
      <w:pPr/>
      <w:r>
        <w:rPr>
          <w:rStyle w:val="myStyle"/>
        </w:rPr>
        <w:t xml:space="preserve">19、A</w:t>
      </w:r>
    </w:p>
    <w:p/>
    <w:p>
      <w:pPr/>
      <w:r>
        <w:rPr>
          <w:rStyle w:val="myStyle"/>
        </w:rPr>
        <w:t xml:space="preserve">20、B</w:t>
      </w:r>
    </w:p>
    <w:p/>
    <w:p>
      <w:pPr/>
      <w:r>
        <w:rPr>
          <w:rStyle w:val="myStyle"/>
        </w:rPr>
        <w:t xml:space="preserve">21、B</w:t>
      </w:r>
    </w:p>
    <w:p/>
    <w:p>
      <w:pPr/>
      <w:r>
        <w:rPr>
          <w:rStyle w:val="myStyle"/>
        </w:rPr>
        <w:t xml:space="preserve">22、A</w:t>
      </w:r>
    </w:p>
    <w:p/>
    <w:p>
      <w:pPr/>
      <w:r>
        <w:rPr>
          <w:rStyle w:val="myStyle"/>
        </w:rPr>
        <w:t xml:space="preserve">23、C</w:t>
      </w:r>
    </w:p>
    <w:p/>
    <w:p>
      <w:pPr/>
      <w:r>
        <w:rPr>
          <w:rStyle w:val="myStyle"/>
        </w:rPr>
        <w:t xml:space="preserve">24、D</w:t>
      </w:r>
    </w:p>
    <w:p/>
    <w:p>
      <w:pPr/>
      <w:r>
        <w:rPr>
          <w:rStyle w:val="myStyle"/>
        </w:rPr>
        <w:t xml:space="preserve">25、D</w:t>
      </w:r>
    </w:p>
    <w:p/>
    <w:p>
      <w:pPr/>
      <w:r>
        <w:rPr>
          <w:rStyle w:val="myStyle"/>
        </w:rPr>
        <w:t xml:space="preserve">26、D</w:t>
      </w:r>
    </w:p>
    <w:p/>
    <w:p>
      <w:pPr/>
      <w:r>
        <w:rPr>
          <w:rStyle w:val="myStyle"/>
        </w:rPr>
        <w:t xml:space="preserve">27、D</w:t>
      </w:r>
    </w:p>
    <w:p/>
    <w:p>
      <w:pPr/>
      <w:r>
        <w:rPr>
          <w:rStyle w:val="myStyle"/>
        </w:rPr>
        <w:t xml:space="preserve">28、C</w:t>
      </w:r>
    </w:p>
    <w:p/>
    <w:p>
      <w:pPr/>
      <w:r>
        <w:rPr>
          <w:rStyle w:val="myStyle"/>
        </w:rPr>
        <w:t xml:space="preserve">29、B</w:t>
      </w:r>
    </w:p>
    <w:p/>
    <w:p>
      <w:pPr/>
      <w:r>
        <w:rPr>
          <w:rStyle w:val="myStyle"/>
        </w:rPr>
        <w:t xml:space="preserve">30、D</w:t>
      </w:r>
    </w:p>
    <w:p/>
    <w:p>
      <w:pPr/>
      <w:r>
        <w:rPr>
          <w:rStyle w:val="myStyle"/>
        </w:rPr>
        <w:t xml:space="preserve">31、B</w:t>
      </w:r>
    </w:p>
    <w:p/>
    <w:p>
      <w:pPr/>
      <w:r>
        <w:rPr>
          <w:rStyle w:val="myStyle"/>
        </w:rPr>
        <w:t xml:space="preserve">32、D</w:t>
      </w:r>
    </w:p>
    <w:p/>
    <w:p>
      <w:pPr/>
      <w:r>
        <w:rPr>
          <w:rStyle w:val="myStyle"/>
        </w:rPr>
        <w:t xml:space="preserve">33、C</w:t>
      </w:r>
    </w:p>
    <w:p/>
    <w:p>
      <w:pPr/>
      <w:r>
        <w:rPr>
          <w:rStyle w:val="myStyle"/>
        </w:rPr>
        <w:t xml:space="preserve">34、A</w:t>
      </w:r>
    </w:p>
    <w:p/>
    <w:p>
      <w:pPr/>
      <w:r>
        <w:rPr>
          <w:rStyle w:val="myStyle"/>
        </w:rPr>
        <w:t xml:space="preserve">35、B</w:t>
      </w:r>
    </w:p>
    <w:p/>
    <w:p>
      <w:pPr/>
      <w:r>
        <w:rPr>
          <w:rStyle w:val="myStyle"/>
        </w:rPr>
        <w:t xml:space="preserve">36、D37B</w:t>
      </w:r>
    </w:p>
    <w:p/>
    <w:p>
      <w:pPr/>
      <w:r>
        <w:rPr>
          <w:rStyle w:val="myStyle"/>
        </w:rPr>
        <w:t xml:space="preserve">38、B</w:t>
      </w:r>
    </w:p>
    <w:p/>
    <w:p>
      <w:pPr/>
      <w:r>
        <w:rPr>
          <w:rStyle w:val="myStyle"/>
        </w:rPr>
        <w:t xml:space="preserve">39、C</w:t>
      </w:r>
    </w:p>
    <w:p/>
    <w:p>
      <w:pPr/>
      <w:r>
        <w:rPr>
          <w:rStyle w:val="myStyle"/>
        </w:rPr>
        <w:t xml:space="preserve">40、C</w:t>
      </w:r>
    </w:p>
    <w:p/>
    <w:p>
      <w:pPr/>
      <w:r>
        <w:rPr>
          <w:rStyle w:val="myStyle"/>
        </w:rPr>
        <w:t xml:space="preserve">41、D</w:t>
      </w:r>
    </w:p>
    <w:p/>
    <w:p>
      <w:pPr/>
      <w:r>
        <w:rPr>
          <w:rStyle w:val="myStyle"/>
        </w:rPr>
        <w:t xml:space="preserve">42、B</w:t>
      </w:r>
    </w:p>
    <w:p/>
    <w:p>
      <w:pPr/>
      <w:r>
        <w:rPr>
          <w:rStyle w:val="myStyle"/>
        </w:rPr>
        <w:t xml:space="preserve">43、A</w:t>
      </w:r>
    </w:p>
    <w:p/>
    <w:p>
      <w:pPr/>
      <w:r>
        <w:rPr>
          <w:rStyle w:val="myStyle"/>
        </w:rPr>
        <w:t xml:space="preserve">44、D</w:t>
      </w:r>
    </w:p>
    <w:p/>
    <w:p>
      <w:pPr/>
      <w:r>
        <w:rPr>
          <w:rStyle w:val="myStyle"/>
        </w:rPr>
        <w:t xml:space="preserve">45、C</w:t>
      </w:r>
    </w:p>
    <w:p/>
    <w:p>
      <w:pPr/>
      <w:r>
        <w:rPr>
          <w:rStyle w:val="myStyle"/>
        </w:rPr>
        <w:t xml:space="preserve">46、C</w:t>
      </w:r>
    </w:p>
    <w:p/>
    <w:p>
      <w:pPr/>
      <w:r>
        <w:rPr>
          <w:rStyle w:val="myStyle"/>
        </w:rPr>
        <w:t xml:space="preserve">47、B</w:t>
      </w:r>
    </w:p>
    <w:p/>
    <w:p>
      <w:pPr/>
      <w:r>
        <w:rPr>
          <w:rStyle w:val="myStyle"/>
        </w:rPr>
        <w:t xml:space="preserve">48、C</w:t>
      </w:r>
    </w:p>
    <w:p/>
    <w:p>
      <w:pPr/>
      <w:r>
        <w:rPr>
          <w:rStyle w:val="myStyle"/>
        </w:rPr>
        <w:t xml:space="preserve">49、C</w:t>
      </w:r>
    </w:p>
    <w:p/>
    <w:p>
      <w:pPr/>
      <w:r>
        <w:rPr>
          <w:rStyle w:val="myStyle"/>
        </w:rPr>
        <w:t xml:space="preserve">50、C</w:t>
      </w:r>
    </w:p>
    <w:p/>
    <w:p>
      <w:pPr/>
      <w:r>
        <w:rPr>
          <w:rStyle w:val="myStyle"/>
        </w:rPr>
        <w:t xml:space="preserve">51、B</w:t>
      </w:r>
    </w:p>
    <w:p/>
    <w:p>
      <w:pPr/>
      <w:r>
        <w:rPr>
          <w:rStyle w:val="myStyle"/>
        </w:rPr>
        <w:t xml:space="preserve">52、C</w:t>
      </w:r>
    </w:p>
    <w:p/>
    <w:p>
      <w:pPr/>
      <w:r>
        <w:rPr>
          <w:rStyle w:val="myStyle"/>
        </w:rPr>
        <w:t xml:space="preserve">53、A</w:t>
      </w:r>
    </w:p>
    <w:p/>
    <w:p>
      <w:pPr/>
      <w:r>
        <w:rPr>
          <w:rStyle w:val="myStyle"/>
        </w:rPr>
        <w:t xml:space="preserve">54、A</w:t>
      </w:r>
    </w:p>
    <w:p/>
    <w:p>
      <w:pPr/>
      <w:r>
        <w:rPr>
          <w:rStyle w:val="myStyle"/>
        </w:rPr>
        <w:t xml:space="preserve">55、A</w:t>
      </w:r>
    </w:p>
    <w:p/>
    <w:p>
      <w:pPr/>
      <w:r>
        <w:rPr>
          <w:rStyle w:val="myStyle"/>
        </w:rPr>
        <w:t xml:space="preserve">56、C</w:t>
      </w:r>
    </w:p>
    <w:p/>
    <w:p>
      <w:pPr/>
      <w:r>
        <w:rPr>
          <w:rStyle w:val="myStyle"/>
        </w:rPr>
        <w:t xml:space="preserve">57、B</w:t>
      </w:r>
    </w:p>
    <w:p/>
    <w:p>
      <w:pPr/>
      <w:r>
        <w:rPr>
          <w:rStyle w:val="myStyle"/>
        </w:rPr>
        <w:t xml:space="preserve">58、D</w:t>
      </w:r>
    </w:p>
    <w:p/>
    <w:p>
      <w:pPr/>
      <w:r>
        <w:rPr>
          <w:rStyle w:val="myStyle"/>
        </w:rPr>
        <w:t xml:space="preserve">59、B</w:t>
      </w:r>
    </w:p>
    <w:p/>
    <w:p>
      <w:pPr/>
      <w:r>
        <w:rPr>
          <w:rStyle w:val="myStyle"/>
        </w:rPr>
        <w:t xml:space="preserve">60、C</w:t>
      </w:r>
    </w:p>
    <w:p/>
    <w:p>
      <w:pPr/>
      <w:r>
        <w:rPr>
          <w:rStyle w:val="myStyle"/>
        </w:rPr>
        <w:t xml:space="preserve">61、B</w:t>
      </w:r>
    </w:p>
    <w:p/>
    <w:p>
      <w:pPr/>
      <w:r>
        <w:rPr>
          <w:rStyle w:val="myStyle"/>
        </w:rPr>
        <w:t xml:space="preserve">62、A</w:t>
      </w:r>
    </w:p>
    <w:p/>
    <w:p>
      <w:pPr/>
      <w:r>
        <w:rPr>
          <w:rStyle w:val="myStyle"/>
        </w:rPr>
        <w:t xml:space="preserve">63、B</w:t>
      </w:r>
    </w:p>
    <w:p/>
    <w:p>
      <w:pPr/>
      <w:r>
        <w:rPr>
          <w:rStyle w:val="myStyle"/>
        </w:rPr>
        <w:t xml:space="preserve">64、B</w:t>
      </w:r>
    </w:p>
    <w:p/>
    <w:p>
      <w:pPr/>
      <w:r>
        <w:rPr>
          <w:rStyle w:val="myStyle"/>
        </w:rPr>
        <w:t xml:space="preserve">65、D</w:t>
      </w:r>
    </w:p>
    <w:p/>
    <w:p>
      <w:pPr/>
      <w:r>
        <w:rPr>
          <w:rStyle w:val="myStyle"/>
        </w:rPr>
        <w:t xml:space="preserve">66、A</w:t>
      </w:r>
    </w:p>
    <w:p/>
    <w:p>
      <w:pPr/>
      <w:r>
        <w:rPr>
          <w:rStyle w:val="myStyle"/>
        </w:rPr>
        <w:t xml:space="preserve">67、D</w:t>
      </w:r>
    </w:p>
    <w:p/>
    <w:p>
      <w:pPr/>
      <w:r>
        <w:rPr>
          <w:rStyle w:val="myStyle"/>
        </w:rPr>
        <w:t xml:space="preserve">68、C</w:t>
      </w:r>
    </w:p>
    <w:p/>
    <w:p>
      <w:pPr/>
      <w:r>
        <w:rPr>
          <w:rStyle w:val="myStyle"/>
        </w:rPr>
        <w:t xml:space="preserve">69、A</w:t>
      </w:r>
    </w:p>
    <w:p/>
    <w:p>
      <w:pPr/>
      <w:r>
        <w:rPr>
          <w:rStyle w:val="myStyle"/>
        </w:rPr>
        <w:t xml:space="preserve">70、B</w:t>
      </w:r>
    </w:p>
    <w:p/>
    <w:p>
      <w:pPr/>
      <w:r>
        <w:rPr>
          <w:rStyle w:val="myStyle"/>
        </w:rPr>
        <w:t xml:space="preserve">二、多选题（本大题共15小题，每题2分，共30分）1AC</w:t>
      </w:r>
    </w:p>
    <w:p/>
    <w:p>
      <w:pPr/>
      <w:r>
        <w:rPr>
          <w:rStyle w:val="myStyle"/>
        </w:rPr>
        <w:t xml:space="preserve">2、BC</w:t>
      </w:r>
    </w:p>
    <w:p/>
    <w:p>
      <w:pPr/>
      <w:r>
        <w:rPr>
          <w:rStyle w:val="myStyle"/>
        </w:rPr>
        <w:t xml:space="preserve">3、B,C</w:t>
      </w:r>
    </w:p>
    <w:p/>
    <w:p>
      <w:pPr/>
      <w:r>
        <w:rPr>
          <w:rStyle w:val="myStyle"/>
        </w:rPr>
        <w:t xml:space="preserve">4、正确答案A,B,E,第12页共13页</w:t>
      </w:r>
    </w:p>
    <w:p/>
    <w:p>
      <w:pPr/>
      <w:r>
        <w:rPr>
          <w:rStyle w:val="myStyle"/>
        </w:rPr>
        <w:t xml:space="preserve">5、【答案】ABCE</w:t>
      </w:r>
    </w:p>
    <w:p/>
    <w:p>
      <w:pPr/>
      <w:r>
        <w:rPr>
          <w:rStyle w:val="myStyle"/>
        </w:rPr>
        <w:t xml:space="preserve">6、正确答案:A,B,C,D,</w:t>
      </w:r>
    </w:p>
    <w:p/>
    <w:p>
      <w:pPr/>
      <w:r>
        <w:rPr>
          <w:rStyle w:val="myStyle"/>
        </w:rPr>
        <w:t xml:space="preserve">7、ABCD</w:t>
      </w:r>
    </w:p>
    <w:p/>
    <w:p>
      <w:pPr/>
      <w:r>
        <w:rPr>
          <w:rStyle w:val="myStyle"/>
        </w:rPr>
        <w:t xml:space="preserve">8、【答案】ABCE</w:t>
      </w:r>
    </w:p>
    <w:p/>
    <w:p>
      <w:pPr/>
      <w:r>
        <w:rPr>
          <w:rStyle w:val="myStyle"/>
        </w:rPr>
        <w:t xml:space="preserve">9、正确答案A,C,E,</w:t>
      </w:r>
    </w:p>
    <w:p/>
    <w:p>
      <w:pPr/>
      <w:r>
        <w:rPr>
          <w:rStyle w:val="myStyle"/>
        </w:rPr>
        <w:t xml:space="preserve">10、ABC11ABC</w:t>
      </w:r>
    </w:p>
    <w:p/>
    <w:p>
      <w:pPr/>
      <w:r>
        <w:rPr>
          <w:rStyle w:val="myStyle"/>
        </w:rPr>
        <w:t xml:space="preserve">12、ABDE</w:t>
      </w:r>
    </w:p>
    <w:p/>
    <w:p>
      <w:pPr/>
      <w:r>
        <w:rPr>
          <w:rStyle w:val="myStyle"/>
        </w:rPr>
        <w:t xml:space="preserve">13、ACDE</w:t>
      </w:r>
    </w:p>
    <w:p/>
    <w:p>
      <w:pPr/>
      <w:r>
        <w:rPr>
          <w:rStyle w:val="myStyle"/>
        </w:rPr>
        <w:t xml:space="preserve">14、ABDE</w:t>
      </w:r>
    </w:p>
    <w:p/>
    <w:p>
      <w:pPr/>
      <w:r>
        <w:rPr>
          <w:rStyle w:val="myStyle"/>
        </w:rPr>
        <w:t xml:space="preserve">15、ABCD第13页共13页B、环境保护总体规划C、经济发展总体规划D、城市总体规划</w:t>
      </w:r>
    </w:p>
    <w:p/>
    <w:p>
      <w:pPr/>
      <w:r>
        <w:rPr>
          <w:rStyle w:val="myStyle"/>
        </w:rPr>
        <w:t xml:space="preserve">9、依据《安全生产法》的规定，生产经营单位主要负责人不依照本法规定保证安全生产所必需的安全投入，导致发生生产安全事故，尚不构成犯罪的，给予主要负责人（）的行政处分A、降级B、停职C、撤职D、开除</w:t>
      </w:r>
    </w:p>
    <w:p/>
    <w:p>
      <w:pPr/>
      <w:r>
        <w:rPr>
          <w:rStyle w:val="myStyle"/>
        </w:rPr>
        <w:t xml:space="preserve">10、《危险化学品安全管理条例》规定的危险化学品安全管理环节是（）A、生产、储存、经营、运输、废弃B、生产、储存、使用、经营、运输C、生产、使用、经营、运输、废弃D、生产、储存、使用、运输、废弃</w:t>
      </w:r>
    </w:p>
    <w:p/>
    <w:p>
      <w:pPr/>
      <w:r>
        <w:rPr>
          <w:rStyle w:val="myStyle"/>
        </w:rPr>
        <w:t xml:space="preserve">11、宋体根据我国2004年实施的《工伤保险条例》，在上下班、因工外出或者工作调动途中遭受意外事故或者患疾病死亡的（）申请工伤保险A、不可以B、可以C、有的不可以D、无责任的可以</w:t>
      </w:r>
    </w:p>
    <w:p/>
    <w:p>
      <w:pPr/>
      <w:r>
        <w:rPr>
          <w:rStyle w:val="myStyle"/>
        </w:rPr>
        <w:t xml:space="preserve">12、职业病的发病过程取决于有害因素本身的性质、有害物质作用于人体的（）和劳动者个体易感性三个主要条件A、途径B、数量C、方式D、部位</w:t>
      </w:r>
    </w:p>
    <w:p/>
    <w:p>
      <w:pPr/>
      <w:r>
        <w:rPr>
          <w:rStyle w:val="myStyle"/>
        </w:rPr>
        <w:t xml:space="preserve">13、取得安全工程、工程经济类大学专科学历，从事安全生产相关业务满（）年的中华人民共和国公民可申请参加注册安全工程师执业资格考试A、9B、7C、5D、</w:t>
      </w:r>
    </w:p>
    <w:p/>
    <w:p>
      <w:pPr/>
      <w:r>
        <w:rPr>
          <w:rStyle w:val="myStyle"/>
        </w:rPr>
        <w:t xml:space="preserve">314、依据《生产安全事故信息报告和处理办法》，下一级安全生产监督经管部门接到上级安全生产监督经管部门的事故信息举报核查通知后，应当立即组织杳证核实，并在（）内向上一级安全生产监督经管部门报告核实结果A、5日B、7口C、2个月D、3个月</w:t>
      </w:r>
    </w:p>
    <w:p/>
    <w:p>
      <w:pPr/>
      <w:r>
        <w:rPr>
          <w:rStyle w:val="myStyle"/>
        </w:rPr>
        <w:t xml:space="preserve">15、《安全生?产法》的空间效力范围是的领域，包括（）A、我国的领上、领空和领海B、我国大陆地区和领海C、我国大陆地区、领空和领海D、我国的领土和领海</w:t>
      </w:r>
    </w:p>
    <w:p/>
    <w:p>
      <w:pPr/>
      <w:r>
        <w:rPr>
          <w:rStyle w:val="myStyle"/>
        </w:rPr>
        <w:t xml:space="preserve">16、依据《工伤保险条例》的规定，用人单位缴纳工伤保险费的数额为本单位职3232资总额乘以（）缴费费率之积A、本地区B、本行业C、本单位D、本部门</w:t>
      </w:r>
    </w:p>
    <w:p/>
    <w:p>
      <w:pPr/>
      <w:r>
        <w:rPr>
          <w:rStyle w:val="myStyle"/>
        </w:rPr>
        <w:t xml:space="preserve">17、许某于2009年9月4日参加注册安全工程师执业资格考试，考试成绩合格取得资格证书并于2010年7月23日完成初始注册后来，许某由于安置调动到四川工作，并于2011年5月4日完成了变更注册依据《注册安全工程师经管规定》，许某中请办理延续注册的最后截止日期是（）A、2012年9月3日B、2012年6月22日C、2013年6月22日D、2014年5月3日</w:t>
      </w:r>
    </w:p>
    <w:p/>
    <w:p>
      <w:pPr/>
      <w:r>
        <w:rPr>
          <w:rStyle w:val="myStyle"/>
        </w:rPr>
        <w:t xml:space="preserve">18、依据《注册安全工程师管理规定》，注册安全工程师在每个注册期内参加继续教育的时间累计不少于（）学时A、72B、48C、36D、</w:t>
      </w:r>
    </w:p>
    <w:p/>
    <w:p>
      <w:pPr/>
      <w:r>
        <w:rPr>
          <w:rStyle w:val="myStyle"/>
        </w:rPr>
        <w:t xml:space="preserve">2419、予以关闭的行政处罚，是一种剥夺生产经营单位生产经营资格的行政处罚，也是对生产经营单位（）A、最严厉的处罚B、最终的处罚C、初始的处罚D、最小的处罚</w:t>
      </w:r>
    </w:p>
    <w:p/>
    <w:p>
      <w:pPr/>
      <w:r>
        <w:rPr>
          <w:rStyle w:val="myStyle"/>
        </w:rPr>
        <w:t xml:space="preserve">20、根据《民用爆炸物品安全管理条例》的规定，经由道路运输烟花爆竹的，托运人应当向（）的县级人民政府公安部门提出申请A、发货地B、运达地C、生产地D、所在地</w:t>
      </w:r>
    </w:p>
    <w:p/>
    <w:p>
      <w:pPr/>
      <w:r>
        <w:rPr>
          <w:rStyle w:val="myStyle"/>
        </w:rPr>
        <w:t xml:space="preserve">21、某煤矿因存在通风系统不合理，采区工作面数量严重超规定要求的重大安全隐患，被当地煤矿安全监察机构责令停产整顿，依据《国务院关于预防煤矿生产安全事故的特别规定》，下列关于煤矿安全监察内容的说法，正确的是（）A、煤矿安全监管部门自收到复产申请之日起应在45日内组织验收完毕B、该煤矿擅自从事生产，煤矿安全监察机构应提请有关地方人民政府予以关闭C、验收合格后，经煤矿安全监察机构主要负责人审核同意，即可恢复生产D、因存在重大安全隐患该煤矿被关闭，该矿长3年内不得担任任何煤矿的矿长</w:t>
      </w:r>
    </w:p>
    <w:p/>
    <w:p>
      <w:pPr/>
      <w:r>
        <w:rPr>
          <w:rStyle w:val="myStyle"/>
        </w:rPr>
        <w:t xml:space="preserve">22、生产经营单位建立安全生产责任制的总体要求是横向到边、纵向到底横向到边是指（）A、所有职能部门都有相应的安全生产责任B、从主要负责人副岗位工人都有相应的安全生产责任C、从主要负衡人到各级安全管理人员都有相应的安全生产责任D、所有行政管理部门都有相应的安全生产责任</w:t>
      </w:r>
    </w:p>
    <w:p/>
    <w:p>
      <w:pPr/>
      <w:r>
        <w:rPr>
          <w:rStyle w:val="myStyle"/>
        </w:rPr>
        <w:t xml:space="preserve">23、依据《安全生产法》的规定，生产经营单位应当为从业人员提供符合（）的劳动防护用品，不符合要求的，不准提供A、国家标准或者企业标准注册安全工程师试题B、行业标准或者企业标准C、国家标准或者行业标准D、企业标准或者地方标准</w:t>
      </w:r>
    </w:p>
    <w:p/>
    <w:p>
      <w:pPr/>
      <w:r>
        <w:rPr>
          <w:rStyle w:val="myStyle"/>
        </w:rPr>
        <w:t xml:space="preserve">24、为了加强对重大危险源控制系统的监管，对了新建项目中的重大危险、有害设施，企业应在该项目（）提交重大危险源安全报告A、设计审杳后B、竣工验收前C、开工建设前D、投入运行前</w:t>
      </w:r>
    </w:p>
    <w:p/>
    <w:p>
      <w:pPr/>
      <w:r>
        <w:rPr>
          <w:rStyle w:val="myStyle"/>
        </w:rPr>
        <w:t xml:space="preserve">25、依据《注册安全工程师经管规定》，为了保证注册安全工程师的执业水平，注册安全工程师在每个注册周期内应当参加由具备资质的安全生产培训机构实施的继续教育，培训时间累计不得少于（）学时A、24B、36C、40D、</w:t>
      </w:r>
    </w:p>
    <w:p/>
    <w:p>
      <w:pPr/>
      <w:r>
        <w:rPr>
          <w:rStyle w:val="myStyle"/>
        </w:rPr>
        <w:t xml:space="preserve">4826、依据《建设工程安全生产管理条例》的规定，建设工程施工前应进行交底，施工单位的相关人员应对有关安全施工的技术要求向施工作业班组、作业人员做出详细说明，并双方签字确认，进行交底的人员是（）A、项目负责人B、负责各项目的班组长C、专职安全生产管理人员D、负责项目管理的技术人员</w:t>
      </w:r>
    </w:p>
    <w:p/>
    <w:p>
      <w:pPr/>
      <w:r>
        <w:rPr>
          <w:rStyle w:val="myStyle"/>
        </w:rPr>
        <w:t xml:space="preserve">27、设立剧毒化学品生产、储存企业，应当向（）负责危险化学品安全监督管理综合工作的部门提出申请A、县级人民政府经济贸易管理部门B、市级人民政府经济贸易管理部门C、地区级人民政府经济贸易管理部门D、省级人民政府经济贸易管理部门</w:t>
      </w:r>
    </w:p>
    <w:p/>
    <w:p>
      <w:pPr/>
      <w:r>
        <w:rPr>
          <w:rStyle w:val="myStyle"/>
        </w:rPr>
        <w:t xml:space="preserve">28、法律规范由假定、处理和（）三要素构成A、结果B、纠正C、制裁D、措施</w:t>
      </w:r>
    </w:p>
    <w:p/>
    <w:p>
      <w:pPr/>
      <w:r>
        <w:rPr>
          <w:rStyle w:val="myStyle"/>
        </w:rPr>
        <w:t xml:space="preserve">29、行政执法人员徇私舞弊，对依法应当移交司法机关追究刑事责任的不移交，情节严重的，应当（）A、给予撤职处分B、给予降级处分C、行政拘留D、处3年以下有期徒刑或者拘役</w:t>
      </w:r>
    </w:p>
    <w:p/>
    <w:p>
      <w:pPr/>
      <w:r>
        <w:rPr>
          <w:rStyle w:val="myStyle"/>
        </w:rPr>
        <w:t xml:space="preserve">30、依照《安全生产法》的规定，承担（）的机构应当具备国家规定的资质条件A、安全评价、认可、监测、检验B、安全预评价、认证、监测、检验C、安全预评价、认可、检测、检验D、安全评价、认证、监测、检验</w:t>
      </w:r>
    </w:p>
    <w:p/>
    <w:p>
      <w:pPr/>
      <w:r>
        <w:rPr>
          <w:rStyle w:val="myStyle"/>
        </w:rPr>
        <w:t xml:space="preserve">31、依据《特种设备安全监察条例》的规定，锅炉、压力容器、电梯、起重机械、客运索道、大型游乐设施的安装、改造、维修竣工后，安装、改造、维修的施工单位应当在验收后的（）H内将有关技术资料移交使用单位，由使用单位存人特种设备安全技术档案A、15B、30C、45D、</w:t>
      </w:r>
    </w:p>
    <w:p/>
    <w:p>
      <w:pPr/>
      <w:r>
        <w:rPr>
          <w:rStyle w:val="myStyle"/>
        </w:rPr>
        <w:t xml:space="preserve">6032、依据《安全生产法》的规定，矿山企业应当建立应急救援组织；生产规模较小的，可以不建立应急救援组织，但应当（）A、与政府监管部门签订救援协议B、与保险公司签订意外伤害保险协议C、指定专职的应急救援人员D、指定兼职的应急救援人员</w:t>
      </w:r>
    </w:p>
    <w:p/>
    <w:p>
      <w:pPr/>
      <w:r>
        <w:rPr>
          <w:rStyle w:val="myStyle"/>
        </w:rPr>
        <w:t xml:space="preserve">33、根据《安全生产法》，生产经营单位的特种作业人员必须按照国家有关规定经专门的安全作业培训，取得（）方可上岗作业A、特种作业操作级别证书B、特种作业操作注册证书C、特种作业操作资格证书【）、特种作业操作认证证书</w:t>
      </w:r>
    </w:p>
    <w:p/>
    <w:p>
      <w:pPr/>
      <w:r>
        <w:rPr>
          <w:rStyle w:val="myStyle"/>
        </w:rPr>
        <w:t xml:space="preserve">34、职业健康监护档案是加强从业人员职业健康监护的重要措施，它主要包括从业人员职业史、共13页既健史和职业病危害因素接触史、作业场所职业病危害因素监测结果、职业痛诊疗簿有关职业健康的材料和（）A、职业健康检杳结果及处理情况B、传染病史和传染病接触史C、遗传腐桐家族病史D、心脑血管病症</w:t>
      </w:r>
    </w:p>
    <w:p/>
    <w:p>
      <w:pPr/>
      <w:r>
        <w:rPr>
          <w:rStyle w:val="myStyle"/>
        </w:rPr>
        <w:t xml:space="preserve">35、根据《刑法》的规定，强令他人违章冒险作业，因而发生重大伤亡事故或者造成其他严重后果的，情节特别恶劣的，处（）有期徒刑A、3年以上B、5年以上C、3年以上7年以下D、10年以上</w:t>
      </w:r>
    </w:p>
    <w:p/>
    <w:p>
      <w:pPr/>
      <w:r>
        <w:rPr>
          <w:rStyle w:val="myStyle"/>
        </w:rPr>
        <w:t xml:space="preserve">36、根据《建设项目安全设施“三同时”监督管理暂行办法》，在建设项目进行可行性研究阶段，下列建设项目中，不需要分别对其安全生产条件进行论证和安全预评价的建设项目是（）A、省级建材重点建设项目B、国家冶金重点建设项目C、省级烟草重点建设项目D、国家体育场馆建设项目</w:t>
      </w:r>
    </w:p>
    <w:p/>
    <w:p>
      <w:pPr/>
      <w:r>
        <w:rPr>
          <w:rStyle w:val="myStyle"/>
        </w:rPr>
        <w:t xml:space="preserve">37、根据《危险化学品安全管理条例》，生产危险化学品的，应当在危险化学品的包装内附有与危险化学品完全一致的化学品（），并在包装（包括外包装件）上加贴或者拴挂与包装内危险化学品完全一致的化学品（）A、安全标签，合格证B、安全技术说明书，安全标签C、安全技术说明书，运输标签D、安全使用说明书，合格证</w:t>
      </w:r>
    </w:p>
    <w:p/>
    <w:p>
      <w:pPr/>
      <w:r>
        <w:rPr>
          <w:rStyle w:val="myStyle"/>
        </w:rPr>
        <w:t xml:space="preserve">38、《安全生产法》规定，安全生产监督检查人员执行监督检查任务时，必须出示有效的监督执法证件.”有效的监督执法证件”是指（）A、安全生产监督管理部门的介绍信B、安全生产监督管理部门制发的工作证件C、有关部门制发的一种专门的证件D、木人的工作证件</w:t>
      </w:r>
    </w:p>
    <w:p/>
    <w:p>
      <w:pPr/>
      <w:r>
        <w:rPr>
          <w:rStyle w:val="myStyle"/>
        </w:rPr>
        <w:t xml:space="preserve">39、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w:t>
      </w:r>
    </w:p>
    <w:p/>
    <w:p>
      <w:pPr/>
      <w:r>
        <w:rPr>
          <w:rStyle w:val="myStyle"/>
        </w:rPr>
        <w:t xml:space="preserve">40、根据《劳动法》，下列关于女职工特殊保护的说法中，正确的是（）A、禁止安排女职工从事矿山井下、国家规定的第三级体力劳动强度的劳动和其他禁忌从事的劳动B、不得安排女职工在经期从事高处、低温、冷水作业和国家规定的第二级体力劳动强度的劳动C、不得安排女职工在怀孕期间从事国家规定的第三级体力劳动强度的劳动和孕期禁忌从事的劳动D、不得安排女职工在哺乳未满一周岁的婴儿期间从事国家规定的第二级体力劳动强度的劳动和哺乳期禁忌从事的其他劳动</w:t>
      </w:r>
    </w:p>
    <w:p/>
    <w:p>
      <w:pPr/>
      <w:r>
        <w:rPr>
          <w:rStyle w:val="myStyle"/>
        </w:rPr>
        <w:t xml:space="preserve">41、依据《建设工程安全生产管理条例》的规定，建设单位不得对勘察、设计、施工、工程监理等单位提出不符合建设工程安全生产法律、法规和（）规定的要求A、规章B、产业政策C、技术规范【）、强制性标准</w:t>
      </w:r>
    </w:p>
    <w:p/>
    <w:p>
      <w:pPr/>
      <w:r>
        <w:rPr>
          <w:rStyle w:val="myStyle"/>
        </w:rPr>
        <w:t xml:space="preserve">42、根据《国务院关于预防煤矿生产安全事故的特别规定》，煤矿实行整体承包经营后，未重新取得安全生产许可证和（），从事生产的，应当立即停止作业，排除隐患A、矿长资格证B、煤炭生产许可证C、矿长安全资格证D、采矿许可证</w:t>
      </w:r>
    </w:p>
    <w:p/>
    <w:p>
      <w:pPr/>
      <w:r>
        <w:rPr>
          <w:rStyle w:val="myStyle"/>
        </w:rPr>
        <w:t xml:space="preserve">43、根据《危险化学品安全管理条例》，设立剧毒化学品生产、储存企业和其他危险化学品生产、储存企业，应当分别向省、自治区、直辖市人民政府经济贸易管理部门和设区的市级人民政府负责危险化学品安全监督管理综合工作的部门提出申请，并提交下列文件（）a可行性研究报告、b企业重大危险源报告、c安全评价报告、d安全许可证、e消防措施报告A、ac B、hd C、cdc D、abcde</w:t>
      </w:r>
    </w:p>
    <w:p/>
    <w:p>
      <w:pPr/>
      <w:r>
        <w:rPr>
          <w:rStyle w:val="myStyle"/>
        </w:rPr>
        <w:t xml:space="preserve">44、某企业的主要负责人甲某因未履行安全生产管理职责，导致发生生产安全事故，于2008年9月12日受到撤职处分该企业改制分立新企业拟聘甲某为主要负责人依据《安全生产法》的规定，甲某可以任职的时间是（）A、2009年9月12日后B、2010年9月12日后C、2011年9月12日后D、2013年9月12日后</w:t>
      </w:r>
    </w:p>
    <w:p/>
    <w:p>
      <w:pPr/>
      <w:r>
        <w:rPr>
          <w:rStyle w:val="myStyle"/>
        </w:rPr>
        <w:t xml:space="preserve">45、被处罚单位接到行政处罚文书后，如果要求听证程序，需要在（）天内提出？A、7天以内B、5天以内C、3天以内D、十天以内</w:t>
      </w:r>
    </w:p>
    <w:p/>
    <w:p>
      <w:pPr/>
      <w:r>
        <w:rPr>
          <w:rStyle w:val="myStyle"/>
        </w:rPr>
        <w:t xml:space="preserve">46、《危险化学品安全管理条例》自（）起实施A、2002年1月15日B、2002年2月15日C、2002年3月15日D、2002年4月15日</w:t>
      </w:r>
    </w:p>
    <w:p/>
    <w:p>
      <w:pPr/>
      <w:r>
        <w:rPr>
          <w:rStyle w:val="myStyle"/>
        </w:rPr>
        <w:t xml:space="preserve">47、根据《危险化学品安全管理条例》，生产危险化学品的，应当在危险化学品的包装内附有与危险化学品完全一致的化学品（），并在包装（包括外包装件）上加贴或者拴挂与包装内危险化学品完全一致的化学品（）A、安全标签，合格证B、安全技术说明书，安全标签C、安全技术说明书，运输标签D、安全使用说明书，合格证</w:t>
      </w:r>
    </w:p>
    <w:p/>
    <w:p>
      <w:pPr/>
      <w:r>
        <w:rPr>
          <w:rStyle w:val="myStyle"/>
        </w:rPr>
        <w:t xml:space="preserve">48、某煤矿企业与矿工签订的用工协议中规定如果矿工作业时发生事故而丧失部分劳动能力，将得到一次性补偿金20000元，完全丧失劳动能力则一次性补偿50000元,此后企业与矿工不再有任何关系，不再负责其他善后事项依据《安全生产法》的规定，下列关于该企业用工协议的说法，正确的是（）A、该协议无效，应对企业的主要负责人给予10日以下拘留B、该协议具有法律效力，若矿工因工受伤，应遵照办理C、该协议无效，因工受伤的矿工有权向企业提出赔偿要求D、该协议中的赔偿事项成立，数额不足部分由企业补足</w:t>
      </w:r>
    </w:p>
    <w:p/>
    <w:p>
      <w:pPr/>
      <w:r>
        <w:rPr>
          <w:rStyle w:val="myStyle"/>
        </w:rPr>
        <w:t xml:space="preserve">49、依据《特种作业人员安全技术培训考核管理规定》的规定，考核发证机关或其委托的单位收到申请后，应当在（）日内组织考试A、20B、30C、60【）、</w:t>
      </w:r>
    </w:p>
    <w:p/>
    <w:p>
      <w:pPr/>
      <w:r>
        <w:rPr>
          <w:rStyle w:val="myStyle"/>
        </w:rPr>
        <w:t xml:space="preserve">9050、依据《烟花爆竹安全管理条例》的规定，烟花爆竹生产企业在投入生产前办理《烟花爆竹共13页安全生产许可证》的，由所在地（）对企业提交的申请材料提出安全审查的初步意见A、县级人民政府公安部门B、县级人民政府安监部门C、设区的市级人民政府安全生产监督管理部门D、设区的市级人民政府公安部门</w:t>
      </w:r>
    </w:p>
    <w:p/>
    <w:p>
      <w:pPr/>
      <w:r>
        <w:rPr>
          <w:rStyle w:val="myStyle"/>
        </w:rPr>
        <w:t xml:space="preserve">51、某施工单位承接一校舍加工工程时，发生脚手架坍塌，造成2名工人死亡，最后经查明，该施工单位没有配置安全员，现场施工安全管理混乱，根据《刑法》，该施工单位负责人的行为涉嫌构成的罪名是（）A、强令违章冒险作业罪B、重大责任事故罪C、重大劳动安全事故罪D、重大伤亡事故罪</w:t>
      </w:r>
    </w:p>
    <w:p/>
    <w:p>
      <w:pPr/>
      <w:r>
        <w:rPr>
          <w:rStyle w:val="myStyle"/>
        </w:rPr>
        <w:t xml:space="preserve">52、依据《行政处罚法》的规定，不满14周岁的人有违法行为的，（）行政处罚，责令监护人加以管教A、不予B、给予罚款C、给予拘留D、给予警告</w:t>
      </w:r>
    </w:p>
    <w:p/>
    <w:p>
      <w:pPr/>
      <w:r>
        <w:rPr>
          <w:rStyle w:val="myStyle"/>
        </w:rPr>
        <w:t xml:space="preserve">53、对同一安全生产事项的技术要求，安全生产行业标准（）安全生产国家标准A、可以高于B、不得高于C、应当高于D、必须高于</w:t>
      </w:r>
    </w:p>
    <w:p/>
    <w:p>
      <w:pPr/>
      <w:r>
        <w:rPr>
          <w:rStyle w:val="myStyle"/>
        </w:rPr>
        <w:t xml:space="preserve">54、依据《烟花爆竹安全管理条例》的规定，举夯焰火晚会和其他大型焰火燃放活动的，主办单位应当按照分级管理的规定，向有关人民政府的（）部门提出申请，提交有关证明材料,办理《烟花燃放许可证》A、公安B、安全生产监管C、卫生行政D、环境保护</w:t>
      </w:r>
    </w:p>
    <w:p/>
    <w:p>
      <w:pPr/>
      <w:r>
        <w:rPr>
          <w:rStyle w:val="myStyle"/>
        </w:rPr>
        <w:t xml:space="preserve">55、依据《建设工程安全生产管理条例》的规定，实行施工总承包的建设工程，支付意外伤害保险费的单位是（）A、总承包单位B、施工单位C、总承包单位与施工单位D、施工单位与监理单位</w:t>
      </w:r>
    </w:p>
    <w:p/>
    <w:p>
      <w:pPr/>
      <w:r>
        <w:rPr>
          <w:rStyle w:val="myStyle"/>
        </w:rPr>
        <w:t xml:space="preserve">56、行政执法机关责令生产经营单位限期改正使用国家明令淘汰、禁止使用的危及生产安全的工艺、设备，而生产经营单位逾期未改正的，责令停止建设或者停产停业整顿，并可以（）A、处2万元以下罚款B、处2万元以上5万元以下罚款C、处5万元以下罚款D、处5万元以上10万元以下罚款</w:t>
      </w:r>
    </w:p>
    <w:p/>
    <w:p>
      <w:pPr/>
      <w:r>
        <w:rPr>
          <w:rStyle w:val="myStyle"/>
        </w:rPr>
        <w:t xml:space="preserve">57、《安全生产法》第一次在安全生产立法中设定了（）责任，依法调整当事人之间在安全生产方面的人身关系和财产关系，重视对财产权的保护，这是一大特色和创新A、刑事赔偿B、民事赔偿C、经济补偿D、国家赔偿</w:t>
      </w:r>
    </w:p>
    <w:p/>
    <w:p>
      <w:pPr/>
      <w:r>
        <w:rPr>
          <w:rStyle w:val="myStyle"/>
        </w:rPr>
        <w:t xml:space="preserve">58、根据《煤矿安全监察条例》，地区煤矿安全监察机构、煤矿安全监察办事处应当对对事故多发地区的煤矿，应当实施（）A、全面安全抽查B、重点安全抽查共13页C、全面安全检查D、重点安全检查</w:t>
      </w:r>
    </w:p>
    <w:p/>
    <w:p>
      <w:pPr/>
      <w:r>
        <w:rPr>
          <w:rStyle w:val="myStyle"/>
        </w:rPr>
        <w:t xml:space="preserve">59、依据《消防法》的规定，生产、储存和装卸易燃易爆危险物品的工厂、仓库和专用车站、码头，必须设置在（）A、交通运输方便的区域B、城市边缘或相对独立的安全地带C、劳动力资源丰富的区域【）、水发源充足的区域</w:t>
      </w:r>
    </w:p>
    <w:p/>
    <w:p>
      <w:pPr/>
      <w:r>
        <w:rPr>
          <w:rStyle w:val="myStyle"/>
        </w:rPr>
        <w:t xml:space="preserve">60、《劳动法》明确规定的未成年工是指（）的劳动者A、年满15周岁不满17周岁B、年满15周岁不满18周岁C、年满16周岁不满18周岁D、年满18周岁不满20周岁</w:t>
      </w:r>
    </w:p>
    <w:p/>
    <w:p>
      <w:pPr/>
      <w:r>
        <w:rPr>
          <w:rStyle w:val="myStyle"/>
        </w:rPr>
        <w:t xml:space="preserve">61、依据《安全生产法》的规定，生产经营单位的决策机构、主要负责人、个人经营的投资人不依照本法规定保证安全生产所必需的资金投入，致使生产经营单位不具备安全生产条件的，责令限期改正，（）A、给予主要负责人撤职处分B、提供必需的资金C、责令生产经营单位停产停业整顿D、对个人经营的投资人处2万元以上20万元以下的罚款</w:t>
      </w:r>
    </w:p>
    <w:p/>
    <w:p>
      <w:pPr/>
      <w:r>
        <w:rPr>
          <w:rStyle w:val="myStyle"/>
        </w:rPr>
        <w:t xml:space="preserve">62、根据《烟花爆竹安全管理条例》的规定，托运人将烟花爆竹运达目的地后，收货人应当在（）日内将《烟花爆竹道路运输许可证》交回发证机关核销（）A、3B、5C、7D、</w:t>
      </w:r>
    </w:p>
    <w:p/>
    <w:p>
      <w:pPr/>
      <w:r>
        <w:rPr>
          <w:rStyle w:val="myStyle"/>
        </w:rPr>
        <w:t xml:space="preserve">1063、依据《安全生产法》的规定，生产经营单位进行爆破、吊装等危险作业时，未安排专门管理人员进行现场安全管理的，责令限期改正逾期未改正的，责令停产停业整顿，可以并处（）的罚款A、二万元以下注册安全工程师试题B、二万元以上十万元以下C、二万元以上二十万元以下D、五万元以上二十万元以下</w:t>
      </w:r>
    </w:p>
    <w:p/>
    <w:p>
      <w:pPr/>
      <w:r>
        <w:rPr>
          <w:rStyle w:val="myStyle"/>
        </w:rPr>
        <w:t xml:space="preserve">64、根据《安全生产法》的规定，发现危及从业人员生命安全情况时，工会有权（）从业人员撤离危险场所A、代表生产经营单位决定B、向生产经营单位建议组织C、命令现场负责人组织D、采取紧急措施指挥</w:t>
      </w:r>
    </w:p>
    <w:p/>
    <w:p>
      <w:pPr/>
      <w:r>
        <w:rPr>
          <w:rStyle w:val="myStyle"/>
        </w:rPr>
        <w:t xml:space="preserve">65、依据《安全生产法》的规定，对事故隐患或者安全生产违法行为，任何单位或者个人（）A、必须向各级人民政府报告或者举报B、应当向负有安全生产监督管理职责的部门报告或者举报C、必须向生产经营单位安全管理部门报告或者举报D、有权向负有安全生产监督管理职责的部门报告或者举报</w:t>
      </w:r>
    </w:p>
    <w:p/>
    <w:p>
      <w:pPr/>
      <w:r>
        <w:rPr>
          <w:rStyle w:val="myStyle"/>
        </w:rPr>
        <w:t xml:space="preserve">66、安全生产许可证的有效期为（）年安全生产许可证有效期满需要延期的，企业应当于期满前（）个月向原安全生.产许可证颁发管理机关办理延期手续A、33B、31C、13D、</w:t>
      </w:r>
    </w:p>
    <w:p/>
    <w:p>
      <w:pPr/>
      <w:r>
        <w:rPr>
          <w:rStyle w:val="myStyle"/>
        </w:rPr>
        <w:t xml:space="preserve">3667、根据《矿山安全法》，对如下哪些人员提出必须经营“考核合格”的要求a职工;b矿山企业安全生产的特种作业人员；c矿长;d矿山企业安全工作人员共13页A、abed B、abc C、cde D、be</w:t>
      </w:r>
    </w:p>
    <w:p/>
    <w:p>
      <w:pPr/>
      <w:r>
        <w:rPr>
          <w:rStyle w:val="myStyle"/>
        </w:rPr>
        <w:t xml:space="preserve">68、依据《炯花爆竹安全管理条例》的规定，办理烟花爆竹经营（零售）许可证的申请受理机关是所在地（）的安全生产监督管理部门A、乡级人民政府B、县级人民政府C、设区的市级人民政府D、省级人民政府</w:t>
      </w:r>
    </w:p>
    <w:p/>
    <w:p>
      <w:pPr/>
      <w:r>
        <w:rPr>
          <w:rStyle w:val="myStyle"/>
        </w:rPr>
        <w:t xml:space="preserve">69、依据《煤矿安全监察条例》规定，煤矿建设工程安全设施设计未经煤矿安全监察机构审杳同意而擅自施工的，由煤矿安全监察机构责令停止施工拒不执行的，由煤矿安全监察机构移送地质矿产主管部门依法吊销（）A、采矿许可证B、生产许可证C、营业执照D、建设许可证</w:t>
      </w:r>
    </w:p>
    <w:p/>
    <w:p>
      <w:pPr/>
      <w:r>
        <w:rPr>
          <w:rStyle w:val="myStyle"/>
        </w:rPr>
        <w:t xml:space="preserve">70、烟花爆竹色和年国产企业危险工序的作业人员应当接受专业技术培训，并经设区的市人民政府安全监管部门考核合格，方可上岗作业依据《烟花爆竹安全管理条例》的规定，下列各组烟花爆竹生产工序中，各工序都属于危险工序的是（〉A、卷筒切筒装药造粒B、搬运造粒切引装药C、造粒切引包装检验D、切引包装检验运输得分评卷入</w:t>
      </w:r>
    </w:p>
    <w:p/>
    <w:p>
      <w:pPr/>
      <w:r>
        <w:rPr>
          <w:rStyle w:val="myStyle"/>
        </w:rPr>
        <w:t xml:space="preserve">二、多选题（本大题共15小题，每题2分，共30分）</w:t>
      </w:r>
    </w:p>
    <w:p/>
    <w:p>
      <w:pPr/>
      <w:r>
        <w:rPr>
          <w:rStyle w:val="myStyle"/>
        </w:rPr>
        <w:t xml:space="preserve">1、依据《道路交通安全法》的规定，有权对交通事故损害赔偿争议进行处理的部门是（）A、人民法院B、安全生产监督管理部门C、公安机关交通管理部门D、公安机关督察部门E、道路主管部门</w:t>
      </w:r>
    </w:p>
    <w:p/>
    <w:p>
      <w:pPr/>
      <w:r>
        <w:rPr>
          <w:rStyle w:val="myStyle"/>
        </w:rPr>
        <w:t xml:space="preserve">2、根据《安全生产违法行为行政处罚办法》，（）实施行政处罚时，必须以事实为依据行政处罚应与安全生产违法行为的事实、性质、情节以及社会危害程度相当A、生产管理部门B、煤矿安全监察机构C、安全生产监督管理部门D、国家劳动和社会保障部门</w:t>
      </w:r>
    </w:p>
    <w:p/>
    <w:p>
      <w:pPr/>
      <w:r>
        <w:rPr>
          <w:rStyle w:val="myStyle"/>
        </w:rPr>
        <w:t xml:space="preserve">3、《矿山安全法》规定，发生一般矿山事故，由（）负责调查和处理A、政府B、工会C、矿山企业D、矿山企业主管部门</w:t>
      </w:r>
    </w:p>
    <w:p/>
    <w:p>
      <w:pPr/>
      <w:r>
        <w:rPr>
          <w:rStyle w:val="myStyle"/>
        </w:rPr>
        <w:t xml:space="preserve">4、下列关于安全生产执法公开原则的表述，正确的是（）A、执法的标准、条件要公开B、执法行为的程序要公开C、执法活动中取得的一切证据要公开D、执法活动的全部内容一律公开E、执法中对当事人作出的处理决定要公开</w:t>
      </w:r>
    </w:p>
    <w:p/>
    <w:p>
      <w:pPr/>
      <w:r>
        <w:rPr>
          <w:rStyle w:val="myStyle"/>
        </w:rPr>
        <w:t xml:space="preserve">5、A公司总经理李某为了确保年度利润指标的完成，减少安全投入，减少安全管理人员，取消月度安全例会和季度安委会会议，暂停年度安全培训和应急救援预案演练等，弱化了安全管理,不到一年时间，公司发生了一起死亡7人、重伤6人、轻伤5人的生产安全事故，经安全监管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2023-09-15T11:12:46+08:00</dcterms:created>
  <dcterms:modified xsi:type="dcterms:W3CDTF">2023-09-15T11:12:46+08:00</dcterms:modified>
</cp:coreProperties>
</file>

<file path=docProps/custom.xml><?xml version="1.0" encoding="utf-8"?>
<Properties xmlns="http://schemas.openxmlformats.org/officeDocument/2006/custom-properties" xmlns:vt="http://schemas.openxmlformats.org/officeDocument/2006/docPropsVTypes"/>
</file>