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2020年安全工程师考试《安全生产管理知识》提升训练试卷-含答案</w:t>
      </w:r>
    </w:p>
    <w:p/>
    <w:p/>
    <w:p>
      <w:pPr/>
      <w:r>
        <w:rPr>
          <w:rStyle w:val="myStyle"/>
        </w:rPr>
        <w:t xml:space="preserve">
</w:t>
      </w:r>
    </w:p>
    <w:p/>
    <w:p>
      <w:pPr/>
      <w:r>
        <w:rPr>
          <w:rStyle w:val="myStyle"/>
        </w:rPr>
        <w:t xml:space="preserve">
	2020年安全工程师考试《安全生产管理知识》提升训练试卷含答案题考试须知
</w:t>
      </w:r>
    </w:p>
    <w:p/>
    <w:p>
      <w:pPr/>
      <w:r>
        <w:rPr>
          <w:rStyle w:val="myStyle"/>
        </w:rPr>
        <w:t xml:space="preserve">
	1、考试时间150分钟，本卷满分为100分
</w:t>
      </w:r>
    </w:p>
    <w:p/>
    <w:p>
      <w:pPr/>
      <w:r>
        <w:rPr>
          <w:rStyle w:val="myStyle"/>
        </w:rPr>
        <w:t xml:space="preserve">
	2、请首先按要求在试卷的指定位置填写您的姓名、准考证号等信息是
</w:t>
      </w:r>
    </w:p>
    <w:p/>
    <w:p>
      <w:pPr/>
      <w:r>
        <w:rPr>
          <w:rStyle w:val="myStyle"/>
        </w:rPr>
        <w:t xml:space="preserve">
	3、请仔细阅读各种题目的回答要求，在密时线内答题，否则不予评分得分评卷入
</w:t>
      </w:r>
    </w:p>
    <w:p/>
    <w:p>
      <w:pPr/>
      <w:r>
        <w:rPr>
          <w:rStyle w:val="myStyle"/>
        </w:rPr>
        <w:t xml:space="preserve">
	一、单选题（本大题共70小题，每题1分，共70分）
</w:t>
      </w:r>
    </w:p>
    <w:p/>
    <w:p>
      <w:pPr/>
      <w:r>
        <w:rPr>
          <w:rStyle w:val="myStyle"/>
        </w:rPr>
        <w:t xml:space="preserve">
	1、某公司职工赵某在工作期间摔倒，造成小腿骨折及多处软组织摔伤，治疗和休息J0C经复查能恢复工作，依据《企业职工伤亡事故分类》GB6441-1986,赵某伤害程度为（A、轻伤中以B、骨折物妙C、多伤害裁D、重伤凶栏
</w:t>
      </w:r>
    </w:p>
    <w:p/>
    <w:p>
      <w:pPr/>
      <w:r>
        <w:rPr>
          <w:rStyle w:val="myStyle"/>
        </w:rPr>
        <w:t xml:space="preserve">
	2、职业健康安全管理体系和（）在基本原理、管理模式和实施方式上具有相似性您A、安全生产标准化B、企业管理标准化邹C、行业管理标准化D、国家标准
</w:t>
      </w:r>
    </w:p>
    <w:p/>
    <w:p>
      <w:pPr/>
      <w:r>
        <w:rPr>
          <w:rStyle w:val="myStyle"/>
        </w:rPr>
        <w:t xml:space="preserve">
	3、分包企业必须设置专职安全员，配合分包企业负责人搞好安全生产人数超过（则必须增设专职安全员，协助项目部专职安全员搞好施工现场安全工作的监督检查篇A、40B、50C、60领I）、
</w:t>
      </w:r>
    </w:p>
    <w:p/>
    <w:p>
      <w:pPr/>
      <w:r>
        <w:rPr>
          <w:rStyle w:val="myStyle"/>
        </w:rPr>
        <w:t xml:space="preserve">
	5、某建筑工地管理混乱，员工安全意识淡薄，在施工过程中1名员工被倒塌的超高砖垛砸伤，一周后又有1名员工被塔吊吊运的水泥块砸伤根据《企业职工伤亡事故分类》（GB6441）,对发生的两起事故分类认定，正确的是（）A、前一起事故属于物体打击，后一起事故属于机械伤害B、前一起事故属于物体打击，后一起事故属于起重伤害C、前一起事故属于坍塌，后一起事故属于起重伤害D、前一起事故属于坍塌，后一起事故属于机械伤害
</w:t>
      </w:r>
    </w:p>
    <w:p/>
    <w:p>
      <w:pPr/>
      <w:r>
        <w:rPr>
          <w:rStyle w:val="myStyle"/>
        </w:rPr>
        <w:t xml:space="preserve">
	6、企业安全生产培训管理一般包括识别培训需求、制定培训计划、实施培训过程、评估培训效果和归档保存培训记录等环节下列关于安全生产培训管理的说法，正确的是（）A、识别培训需求就是分析安全生产法律法规的要求入制定培训计划就是制定培训大纲C、培训效果的评估方法之一是跟踪员工现场应用能力D、培训记录应上交安全生产监督管理部门归档保存
</w:t>
      </w:r>
    </w:p>
    <w:p/>
    <w:p>
      <w:pPr/>
      <w:r>
        <w:rPr>
          <w:rStyle w:val="myStyle"/>
        </w:rPr>
        <w:t xml:space="preserve">
	7、生产经营单位建立安全生产责任制的总体要求是横向到边、纵向到底横向到边是指（）都有相应的安全生产责任A、所有党政工团的职能部门）人时B、从主要负责人到岗位工人C、从主要负责人到各级安全管理人员D、所有行政职能部门
</w:t>
      </w:r>
    </w:p>
    <w:p/>
    <w:p>
      <w:pPr/>
      <w:r>
        <w:rPr>
          <w:rStyle w:val="myStyle"/>
        </w:rPr>
        <w:t xml:space="preserve">
	8、某纺织厂新入职员工小刘被分配到织布车间工作,经车间级教育后,车间副主任陈某带小刘到织布车间熟悉工作环境,进入织布车间后小刘就看到一些醒目的标志织布车间应设有的标志是（）第1页共13页A、安全第一原则B、3E、原则C、动力原则D、监督原则E、整分合原则
</w:t>
      </w:r>
    </w:p>
    <w:p/>
    <w:p>
      <w:pPr/>
      <w:r>
        <w:rPr>
          <w:rStyle w:val="myStyle"/>
        </w:rPr>
        <w:t xml:space="preserve">
	6、提升新从业人员的安全技术素质，是遏制煤矿、非煤矿山、危险化学品、烟花爆竹等高风险行业事故多发势头的有效措施之一新从业人员的三级安全教育中，班组级安全教育培训内容应包括（）A、岗位安全操作规程B、相关事故案例C、本单位安全生产规章制度和劳动纪律D、岗位之间工作衔接配合的安全卫生事项E、本单位安全生产情况
</w:t>
      </w:r>
    </w:p>
    <w:p/>
    <w:p>
      <w:pPr/>
      <w:r>
        <w:rPr>
          <w:rStyle w:val="myStyle"/>
        </w:rPr>
        <w:t xml:space="preserve">
	7、生产经营单位的安全生产责任制应当明确各岗位的（）等内容A、责任人员B、责任范围C、考核范围D、考核标准E、责任时限
</w:t>
      </w:r>
    </w:p>
    <w:p/>
    <w:p>
      <w:pPr/>
      <w:r>
        <w:rPr>
          <w:rStyle w:val="myStyle"/>
        </w:rPr>
        <w:t xml:space="preserve">
	8、宋体依据《企业安全生产标准化基本规范》（AQ/T9006―2010）,企业的工艺、技术、设备设施、作业过程及环境等发生永久性或暂时性的变化时，应执行变更管理，变更管理的实施包括（）A、履行审批及验收程序B、修订变更管理制度C、辨识变更所产生的隐患D、制定隐患控制措施第10页E、涉及特种设备的须报质检部门审查
</w:t>
      </w:r>
    </w:p>
    <w:p/>
    <w:p>
      <w:pPr/>
      <w:r>
        <w:rPr>
          <w:rStyle w:val="myStyle"/>
        </w:rPr>
        <w:t xml:space="preserve">
	9、工程项目安全生产管理目标应包括（）等A、职工伤亡控制指标B、施工现场安全达标C、文明施工管理目标D、绿色施工管理目标
</w:t>
      </w:r>
    </w:p>
    <w:p/>
    <w:p>
      <w:pPr/>
      <w:r>
        <w:rPr>
          <w:rStyle w:val="myStyle"/>
        </w:rPr>
        <w:t xml:space="preserve">
	10、某化工园区的储存区司能存放汽油、煤油和石油气等危险物品，其中汽油、煤油、石油气的储存临界量分别为20t、10（k、l（）t下列储存方案，能构成重大危险源的是（）A、存放10t汽油和60t煤油B、存放60t煤油C、存放20t石油气D、存放5t汽油、20t煤油和5t石油气E、存放10t汽油和5t石油气
</w:t>
      </w:r>
    </w:p>
    <w:p/>
    <w:p>
      <w:pPr/>
      <w:r>
        <w:rPr>
          <w:rStyle w:val="myStyle"/>
        </w:rPr>
        <w:t xml:space="preserve">
	11、专项施工方案应当由施工单位组织召开专家论证会实行施工总承包的，由施工总承包单位组织召开专家论证会专家论证会应有以下人员参加（）A、以专家身份参加的施工单位分管安全的负责人B、从省专项施工方案论证专家库随机抽取的专家组成员C、建设单位项目负责人或技术负责人D、监理单位项目总监理工程师及相关人员
</w:t>
      </w:r>
    </w:p>
    <w:p/>
    <w:p>
      <w:pPr/>
      <w:r>
        <w:rPr>
          <w:rStyle w:val="myStyle"/>
        </w:rPr>
        <w:t xml:space="preserve">
	12、生产经营单位进行危险、有害因索辨识、风险评价和风险控制策划时，应满足的要求有（）A、不仅考虑常规的活动，而且还应考虑非常规的活动B、考虑自身员工的活动所带来的危害和风险C、仅考虑由组织提供的工作场所内的设施所造成的职业健康安全危害D、符合相关法律、法规及其他要求E、确保所采用的评价方法是主动的，而不是被动的
</w:t>
      </w:r>
    </w:p>
    <w:p/>
    <w:p>
      <w:pPr/>
      <w:r>
        <w:rPr>
          <w:rStyle w:val="myStyle"/>
        </w:rPr>
        <w:t xml:space="preserve">
	13、项目负责人应根据（）的要求，采取可靠的技术措施，消除安全隐患，保证施工安全共13页A、工程特点B、施工方法C、施工程序D、安全法规和标准E、情况不明
</w:t>
      </w:r>
    </w:p>
    <w:p/>
    <w:p>
      <w:pPr/>
      <w:r>
        <w:rPr>
          <w:rStyle w:val="myStyle"/>
        </w:rPr>
        <w:t xml:space="preserve">
	14、宋体建筑工程安全生产体系构成是由（）构成A、责任体系B、管理体系C、执法监督体系D、社会目标体系E、应急救援体系F、行政管理体系
</w:t>
      </w:r>
    </w:p>
    <w:p/>
    <w:p>
      <w:pPr/>
      <w:r>
        <w:rPr>
          <w:rStyle w:val="myStyle"/>
        </w:rPr>
        <w:t xml:space="preserve">
	15、锚杆施工应注意方面有（）A、混凝土达到规定强度后方可施工B、自上而下分层施工C、注浆达到强度后方可放张D、注浆应连续作业第II页共13页参考答案
</w:t>
      </w:r>
    </w:p>
    <w:p/>
    <w:p>
      <w:pPr/>
      <w:r>
        <w:rPr>
          <w:rStyle w:val="myStyle"/>
        </w:rPr>
        <w:t xml:space="preserve">
	一、单选题（本大题共70小题，每题1分，共70分）
</w:t>
      </w:r>
    </w:p>
    <w:p/>
    <w:p>
      <w:pPr/>
      <w:r>
        <w:rPr>
          <w:rStyle w:val="myStyle"/>
        </w:rPr>
        <w:t xml:space="preserve">
	1、A
</w:t>
      </w:r>
    </w:p>
    <w:p/>
    <w:p>
      <w:pPr/>
      <w:r>
        <w:rPr>
          <w:rStyle w:val="myStyle"/>
        </w:rPr>
        <w:t xml:space="preserve">
	2、A
</w:t>
      </w:r>
    </w:p>
    <w:p/>
    <w:p>
      <w:pPr/>
      <w:r>
        <w:rPr>
          <w:rStyle w:val="myStyle"/>
        </w:rPr>
        <w:t xml:space="preserve">
	3、B
</w:t>
      </w:r>
    </w:p>
    <w:p/>
    <w:p>
      <w:pPr/>
      <w:r>
        <w:rPr>
          <w:rStyle w:val="myStyle"/>
        </w:rPr>
        <w:t xml:space="preserve">
	4、A
</w:t>
      </w:r>
    </w:p>
    <w:p/>
    <w:p>
      <w:pPr/>
      <w:r>
        <w:rPr>
          <w:rStyle w:val="myStyle"/>
        </w:rPr>
        <w:t xml:space="preserve">
	5、C
</w:t>
      </w:r>
    </w:p>
    <w:p/>
    <w:p>
      <w:pPr/>
      <w:r>
        <w:rPr>
          <w:rStyle w:val="myStyle"/>
        </w:rPr>
        <w:t xml:space="preserve">
	6、C
</w:t>
      </w:r>
    </w:p>
    <w:p/>
    <w:p>
      <w:pPr/>
      <w:r>
        <w:rPr>
          <w:rStyle w:val="myStyle"/>
        </w:rPr>
        <w:t xml:space="preserve">
	7、A
</w:t>
      </w:r>
    </w:p>
    <w:p/>
    <w:p>
      <w:pPr/>
      <w:r>
        <w:rPr>
          <w:rStyle w:val="myStyle"/>
        </w:rPr>
        <w:t xml:space="preserve">
	8、C
</w:t>
      </w:r>
    </w:p>
    <w:p/>
    <w:p>
      <w:pPr/>
      <w:r>
        <w:rPr>
          <w:rStyle w:val="myStyle"/>
        </w:rPr>
        <w:t xml:space="preserve">
	9、A
</w:t>
      </w:r>
    </w:p>
    <w:p/>
    <w:p>
      <w:pPr/>
      <w:r>
        <w:rPr>
          <w:rStyle w:val="myStyle"/>
        </w:rPr>
        <w:t xml:space="preserve">
	10、A
</w:t>
      </w:r>
    </w:p>
    <w:p/>
    <w:p>
      <w:pPr/>
      <w:r>
        <w:rPr>
          <w:rStyle w:val="myStyle"/>
        </w:rPr>
        <w:t xml:space="preserve">
	11、B
</w:t>
      </w:r>
    </w:p>
    <w:p/>
    <w:p>
      <w:pPr/>
      <w:r>
        <w:rPr>
          <w:rStyle w:val="myStyle"/>
        </w:rPr>
        <w:t xml:space="preserve">
	12、C
</w:t>
      </w:r>
    </w:p>
    <w:p/>
    <w:p>
      <w:pPr/>
      <w:r>
        <w:rPr>
          <w:rStyle w:val="myStyle"/>
        </w:rPr>
        <w:t xml:space="preserve">
	13、B
</w:t>
      </w:r>
    </w:p>
    <w:p/>
    <w:p>
      <w:pPr/>
      <w:r>
        <w:rPr>
          <w:rStyle w:val="myStyle"/>
        </w:rPr>
        <w:t xml:space="preserve">
	14、B
</w:t>
      </w:r>
    </w:p>
    <w:p/>
    <w:p>
      <w:pPr/>
      <w:r>
        <w:rPr>
          <w:rStyle w:val="myStyle"/>
        </w:rPr>
        <w:t xml:space="preserve">
	15、D
</w:t>
      </w:r>
    </w:p>
    <w:p/>
    <w:p>
      <w:pPr/>
      <w:r>
        <w:rPr>
          <w:rStyle w:val="myStyle"/>
        </w:rPr>
        <w:t xml:space="preserve">
	16、C
</w:t>
      </w:r>
    </w:p>
    <w:p/>
    <w:p>
      <w:pPr/>
      <w:r>
        <w:rPr>
          <w:rStyle w:val="myStyle"/>
        </w:rPr>
        <w:t xml:space="preserve">
	17、D
</w:t>
      </w:r>
    </w:p>
    <w:p/>
    <w:p>
      <w:pPr/>
      <w:r>
        <w:rPr>
          <w:rStyle w:val="myStyle"/>
        </w:rPr>
        <w:t xml:space="preserve">
	18、B
</w:t>
      </w:r>
    </w:p>
    <w:p/>
    <w:p>
      <w:pPr/>
      <w:r>
        <w:rPr>
          <w:rStyle w:val="myStyle"/>
        </w:rPr>
        <w:t xml:space="preserve">
	19、A
</w:t>
      </w:r>
    </w:p>
    <w:p/>
    <w:p>
      <w:pPr/>
      <w:r>
        <w:rPr>
          <w:rStyle w:val="myStyle"/>
        </w:rPr>
        <w:t xml:space="preserve">
	20、B
</w:t>
      </w:r>
    </w:p>
    <w:p/>
    <w:p>
      <w:pPr/>
      <w:r>
        <w:rPr>
          <w:rStyle w:val="myStyle"/>
        </w:rPr>
        <w:t xml:space="preserve">
	21、A
</w:t>
      </w:r>
    </w:p>
    <w:p/>
    <w:p>
      <w:pPr/>
      <w:r>
        <w:rPr>
          <w:rStyle w:val="myStyle"/>
        </w:rPr>
        <w:t xml:space="preserve">
	22、C
</w:t>
      </w:r>
    </w:p>
    <w:p/>
    <w:p>
      <w:pPr/>
      <w:r>
        <w:rPr>
          <w:rStyle w:val="myStyle"/>
        </w:rPr>
        <w:t xml:space="preserve">
	23、B
</w:t>
      </w:r>
    </w:p>
    <w:p/>
    <w:p>
      <w:pPr/>
      <w:r>
        <w:rPr>
          <w:rStyle w:val="myStyle"/>
        </w:rPr>
        <w:t xml:space="preserve">
	24、B
</w:t>
      </w:r>
    </w:p>
    <w:p/>
    <w:p>
      <w:pPr/>
      <w:r>
        <w:rPr>
          <w:rStyle w:val="myStyle"/>
        </w:rPr>
        <w:t xml:space="preserve">
	25、D
</w:t>
      </w:r>
    </w:p>
    <w:p/>
    <w:p>
      <w:pPr/>
      <w:r>
        <w:rPr>
          <w:rStyle w:val="myStyle"/>
        </w:rPr>
        <w:t xml:space="preserve">
	26、A
</w:t>
      </w:r>
    </w:p>
    <w:p/>
    <w:p>
      <w:pPr/>
      <w:r>
        <w:rPr>
          <w:rStyle w:val="myStyle"/>
        </w:rPr>
        <w:t xml:space="preserve">
	27、A
</w:t>
      </w:r>
    </w:p>
    <w:p/>
    <w:p>
      <w:pPr/>
      <w:r>
        <w:rPr>
          <w:rStyle w:val="myStyle"/>
        </w:rPr>
        <w:t xml:space="preserve">
	28、D
</w:t>
      </w:r>
    </w:p>
    <w:p/>
    <w:p>
      <w:pPr/>
      <w:r>
        <w:rPr>
          <w:rStyle w:val="myStyle"/>
        </w:rPr>
        <w:t xml:space="preserve">
	29、B
</w:t>
      </w:r>
    </w:p>
    <w:p/>
    <w:p>
      <w:pPr/>
      <w:r>
        <w:rPr>
          <w:rStyle w:val="myStyle"/>
        </w:rPr>
        <w:t xml:space="preserve">
	30、C
</w:t>
      </w:r>
    </w:p>
    <w:p/>
    <w:p>
      <w:pPr/>
      <w:r>
        <w:rPr>
          <w:rStyle w:val="myStyle"/>
        </w:rPr>
        <w:t xml:space="preserve">
	31、A
</w:t>
      </w:r>
    </w:p>
    <w:p/>
    <w:p>
      <w:pPr/>
      <w:r>
        <w:rPr>
          <w:rStyle w:val="myStyle"/>
        </w:rPr>
        <w:t xml:space="preserve">
	32、D
</w:t>
      </w:r>
    </w:p>
    <w:p/>
    <w:p>
      <w:pPr/>
      <w:r>
        <w:rPr>
          <w:rStyle w:val="myStyle"/>
        </w:rPr>
        <w:t xml:space="preserve">
	33、A
</w:t>
      </w:r>
    </w:p>
    <w:p/>
    <w:p>
      <w:pPr/>
      <w:r>
        <w:rPr>
          <w:rStyle w:val="myStyle"/>
        </w:rPr>
        <w:t xml:space="preserve">
	34、D
</w:t>
      </w:r>
    </w:p>
    <w:p/>
    <w:p>
      <w:pPr/>
      <w:r>
        <w:rPr>
          <w:rStyle w:val="myStyle"/>
        </w:rPr>
        <w:t xml:space="preserve">
	35、B
</w:t>
      </w:r>
    </w:p>
    <w:p/>
    <w:p>
      <w:pPr/>
      <w:r>
        <w:rPr>
          <w:rStyle w:val="myStyle"/>
        </w:rPr>
        <w:t xml:space="preserve">
	36、A
</w:t>
      </w:r>
    </w:p>
    <w:p/>
    <w:p>
      <w:pPr/>
      <w:r>
        <w:rPr>
          <w:rStyle w:val="myStyle"/>
        </w:rPr>
        <w:t xml:space="preserve">
	37、D
</w:t>
      </w:r>
    </w:p>
    <w:p/>
    <w:p>
      <w:pPr/>
      <w:r>
        <w:rPr>
          <w:rStyle w:val="myStyle"/>
        </w:rPr>
        <w:t xml:space="preserve">
	38、A
</w:t>
      </w:r>
    </w:p>
    <w:p/>
    <w:p>
      <w:pPr/>
      <w:r>
        <w:rPr>
          <w:rStyle w:val="myStyle"/>
        </w:rPr>
        <w:t xml:space="preserve">
	39、C
</w:t>
      </w:r>
    </w:p>
    <w:p/>
    <w:p>
      <w:pPr/>
      <w:r>
        <w:rPr>
          <w:rStyle w:val="myStyle"/>
        </w:rPr>
        <w:t xml:space="preserve">
	40、B
</w:t>
      </w:r>
    </w:p>
    <w:p/>
    <w:p>
      <w:pPr/>
      <w:r>
        <w:rPr>
          <w:rStyle w:val="myStyle"/>
        </w:rPr>
        <w:t xml:space="preserve">
	41、D
</w:t>
      </w:r>
    </w:p>
    <w:p/>
    <w:p>
      <w:pPr/>
      <w:r>
        <w:rPr>
          <w:rStyle w:val="myStyle"/>
        </w:rPr>
        <w:t xml:space="preserve">
	42、B
</w:t>
      </w:r>
    </w:p>
    <w:p/>
    <w:p>
      <w:pPr/>
      <w:r>
        <w:rPr>
          <w:rStyle w:val="myStyle"/>
        </w:rPr>
        <w:t xml:space="preserve">
	43、C
</w:t>
      </w:r>
    </w:p>
    <w:p/>
    <w:p>
      <w:pPr/>
      <w:r>
        <w:rPr>
          <w:rStyle w:val="myStyle"/>
        </w:rPr>
        <w:t xml:space="preserve">
	44、B
</w:t>
      </w:r>
    </w:p>
    <w:p/>
    <w:p>
      <w:pPr/>
      <w:r>
        <w:rPr>
          <w:rStyle w:val="myStyle"/>
        </w:rPr>
        <w:t xml:space="preserve">
	45、B
</w:t>
      </w:r>
    </w:p>
    <w:p/>
    <w:p>
      <w:pPr/>
      <w:r>
        <w:rPr>
          <w:rStyle w:val="myStyle"/>
        </w:rPr>
        <w:t xml:space="preserve">
	46、A
</w:t>
      </w:r>
    </w:p>
    <w:p/>
    <w:p>
      <w:pPr/>
      <w:r>
        <w:rPr>
          <w:rStyle w:val="myStyle"/>
        </w:rPr>
        <w:t xml:space="preserve">
	47、D
</w:t>
      </w:r>
    </w:p>
    <w:p/>
    <w:p>
      <w:pPr/>
      <w:r>
        <w:rPr>
          <w:rStyle w:val="myStyle"/>
        </w:rPr>
        <w:t xml:space="preserve">
	48、A
</w:t>
      </w:r>
    </w:p>
    <w:p/>
    <w:p>
      <w:pPr/>
      <w:r>
        <w:rPr>
          <w:rStyle w:val="myStyle"/>
        </w:rPr>
        <w:t xml:space="preserve">
	49、B
</w:t>
      </w:r>
    </w:p>
    <w:p/>
    <w:p>
      <w:pPr/>
      <w:r>
        <w:rPr>
          <w:rStyle w:val="myStyle"/>
        </w:rPr>
        <w:t xml:space="preserve">
	50、C
</w:t>
      </w:r>
    </w:p>
    <w:p/>
    <w:p>
      <w:pPr/>
      <w:r>
        <w:rPr>
          <w:rStyle w:val="myStyle"/>
        </w:rPr>
        <w:t xml:space="preserve">
	51、C
</w:t>
      </w:r>
    </w:p>
    <w:p/>
    <w:p>
      <w:pPr/>
      <w:r>
        <w:rPr>
          <w:rStyle w:val="myStyle"/>
        </w:rPr>
        <w:t xml:space="preserve">
	52、A
</w:t>
      </w:r>
    </w:p>
    <w:p/>
    <w:p>
      <w:pPr/>
      <w:r>
        <w:rPr>
          <w:rStyle w:val="myStyle"/>
        </w:rPr>
        <w:t xml:space="preserve">
	53、B
</w:t>
      </w:r>
    </w:p>
    <w:p/>
    <w:p>
      <w:pPr/>
      <w:r>
        <w:rPr>
          <w:rStyle w:val="myStyle"/>
        </w:rPr>
        <w:t xml:space="preserve">
	54、A
</w:t>
      </w:r>
    </w:p>
    <w:p/>
    <w:p>
      <w:pPr/>
      <w:r>
        <w:rPr>
          <w:rStyle w:val="myStyle"/>
        </w:rPr>
        <w:t xml:space="preserve">
	55、D
</w:t>
      </w:r>
    </w:p>
    <w:p/>
    <w:p>
      <w:pPr/>
      <w:r>
        <w:rPr>
          <w:rStyle w:val="myStyle"/>
        </w:rPr>
        <w:t xml:space="preserve">
	56、B
</w:t>
      </w:r>
    </w:p>
    <w:p/>
    <w:p>
      <w:pPr/>
      <w:r>
        <w:rPr>
          <w:rStyle w:val="myStyle"/>
        </w:rPr>
        <w:t xml:space="preserve">
	57、C
</w:t>
      </w:r>
    </w:p>
    <w:p/>
    <w:p>
      <w:pPr/>
      <w:r>
        <w:rPr>
          <w:rStyle w:val="myStyle"/>
        </w:rPr>
        <w:t xml:space="preserve">
	58、B
</w:t>
      </w:r>
    </w:p>
    <w:p/>
    <w:p>
      <w:pPr/>
      <w:r>
        <w:rPr>
          <w:rStyle w:val="myStyle"/>
        </w:rPr>
        <w:t xml:space="preserve">
	59、B
</w:t>
      </w:r>
    </w:p>
    <w:p/>
    <w:p>
      <w:pPr/>
      <w:r>
        <w:rPr>
          <w:rStyle w:val="myStyle"/>
        </w:rPr>
        <w:t xml:space="preserve">
	60、A
</w:t>
      </w:r>
    </w:p>
    <w:p/>
    <w:p>
      <w:pPr/>
      <w:r>
        <w:rPr>
          <w:rStyle w:val="myStyle"/>
        </w:rPr>
        <w:t xml:space="preserve">
	61、D
</w:t>
      </w:r>
    </w:p>
    <w:p/>
    <w:p>
      <w:pPr/>
      <w:r>
        <w:rPr>
          <w:rStyle w:val="myStyle"/>
        </w:rPr>
        <w:t xml:space="preserve">
	62、B
</w:t>
      </w:r>
    </w:p>
    <w:p/>
    <w:p>
      <w:pPr/>
      <w:r>
        <w:rPr>
          <w:rStyle w:val="myStyle"/>
        </w:rPr>
        <w:t xml:space="preserve">
	63、C
</w:t>
      </w:r>
    </w:p>
    <w:p/>
    <w:p>
      <w:pPr/>
      <w:r>
        <w:rPr>
          <w:rStyle w:val="myStyle"/>
        </w:rPr>
        <w:t xml:space="preserve">
	64、D
</w:t>
      </w:r>
    </w:p>
    <w:p/>
    <w:p>
      <w:pPr/>
      <w:r>
        <w:rPr>
          <w:rStyle w:val="myStyle"/>
        </w:rPr>
        <w:t xml:space="preserve">
	65、B
</w:t>
      </w:r>
    </w:p>
    <w:p/>
    <w:p>
      <w:pPr/>
      <w:r>
        <w:rPr>
          <w:rStyle w:val="myStyle"/>
        </w:rPr>
        <w:t xml:space="preserve">
	66、A
</w:t>
      </w:r>
    </w:p>
    <w:p/>
    <w:p>
      <w:pPr/>
      <w:r>
        <w:rPr>
          <w:rStyle w:val="myStyle"/>
        </w:rPr>
        <w:t xml:space="preserve">
	67、C
</w:t>
      </w:r>
    </w:p>
    <w:p/>
    <w:p>
      <w:pPr/>
      <w:r>
        <w:rPr>
          <w:rStyle w:val="myStyle"/>
        </w:rPr>
        <w:t xml:space="preserve">
	68、E
</w:t>
      </w:r>
    </w:p>
    <w:p/>
    <w:p>
      <w:pPr/>
      <w:r>
        <w:rPr>
          <w:rStyle w:val="myStyle"/>
        </w:rPr>
        <w:t xml:space="preserve">
	69、C
</w:t>
      </w:r>
    </w:p>
    <w:p/>
    <w:p>
      <w:pPr/>
      <w:r>
        <w:rPr>
          <w:rStyle w:val="myStyle"/>
        </w:rPr>
        <w:t xml:space="preserve">
	70、D
</w:t>
      </w:r>
    </w:p>
    <w:p/>
    <w:p>
      <w:pPr/>
      <w:r>
        <w:rPr>
          <w:rStyle w:val="myStyle"/>
        </w:rPr>
        <w:t xml:space="preserve">
	二、多选题（本大题共15小题，每题2分，共30分）1ABC
</w:t>
      </w:r>
    </w:p>
    <w:p/>
    <w:p>
      <w:pPr/>
      <w:r>
        <w:rPr>
          <w:rStyle w:val="myStyle"/>
        </w:rPr>
        <w:t xml:space="preserve">
	2、ABCD
</w:t>
      </w:r>
    </w:p>
    <w:p/>
    <w:p>
      <w:pPr/>
      <w:r>
        <w:rPr>
          <w:rStyle w:val="myStyle"/>
        </w:rPr>
        <w:t xml:space="preserve">
	3、BCD
</w:t>
      </w:r>
    </w:p>
    <w:p/>
    <w:p>
      <w:pPr/>
      <w:r>
        <w:rPr>
          <w:rStyle w:val="myStyle"/>
        </w:rPr>
        <w:t xml:space="preserve">
	4、ABCD第12页共13页
</w:t>
      </w:r>
    </w:p>
    <w:p/>
    <w:p>
      <w:pPr/>
      <w:r>
        <w:rPr>
          <w:rStyle w:val="myStyle"/>
        </w:rPr>
        <w:t xml:space="preserve">
	5、AD
</w:t>
      </w:r>
    </w:p>
    <w:p/>
    <w:p>
      <w:pPr/>
      <w:r>
        <w:rPr>
          <w:rStyle w:val="myStyle"/>
        </w:rPr>
        <w:t xml:space="preserve">
	6、ABI
</w:t>
      </w:r>
    </w:p>
    <w:p/>
    <w:p>
      <w:pPr/>
      <w:r>
        <w:rPr>
          <w:rStyle w:val="myStyle"/>
        </w:rPr>
        <w:t xml:space="preserve">
	7、ABD
</w:t>
      </w:r>
    </w:p>
    <w:p/>
    <w:p>
      <w:pPr/>
      <w:r>
        <w:rPr>
          <w:rStyle w:val="myStyle"/>
        </w:rPr>
        <w:t xml:space="preserve">
	8、AC
</w:t>
      </w:r>
    </w:p>
    <w:p/>
    <w:p>
      <w:pPr/>
      <w:r>
        <w:rPr>
          <w:rStyle w:val="myStyle"/>
        </w:rPr>
        <w:t xml:space="preserve">
	9、ABCD
</w:t>
      </w:r>
    </w:p>
    <w:p/>
    <w:p>
      <w:pPr/>
      <w:r>
        <w:rPr>
          <w:rStyle w:val="myStyle"/>
        </w:rPr>
        <w:t xml:space="preserve">
	10、ACE
</w:t>
      </w:r>
    </w:p>
    <w:p/>
    <w:p>
      <w:pPr/>
      <w:r>
        <w:rPr>
          <w:rStyle w:val="myStyle"/>
        </w:rPr>
        <w:t xml:space="preserve">
	11、BCD12ABDE13ABCD14ABCE
</w:t>
      </w:r>
    </w:p>
    <w:p/>
    <w:p>
      <w:pPr/>
      <w:r>
        <w:rPr>
          <w:rStyle w:val="myStyle"/>
        </w:rPr>
        <w:t xml:space="preserve">
	15、ABCD第13页共13页A、必须戴防尘口罩、必须戴安全帽B、必须戴防尘口罩、必须戴防护帽C、必须戴护耳器、必须戴防护帽D、必须戴护耳器、必须戴安全帽
</w:t>
      </w:r>
    </w:p>
    <w:p/>
    <w:p>
      <w:pPr/>
      <w:r>
        <w:rPr>
          <w:rStyle w:val="myStyle"/>
        </w:rPr>
        <w:t xml:space="preserve">
	9、建设工程施工前，施工单位负责项目管理的技术人员应当对有关安全施工的技术要求向施工作业班组、作业人员作出详细说明，并由双方（）确认A、签字B、口头C、现场D、完工后
</w:t>
      </w:r>
    </w:p>
    <w:p/>
    <w:p>
      <w:pPr/>
      <w:r>
        <w:rPr>
          <w:rStyle w:val="myStyle"/>
        </w:rPr>
        <w:t xml:space="preserve">
	10、某物流公司有四座冷库和配套液氨制冷机房，液氨总储量223四座冷库分布在城市的两个不相邻的行政区域其中，一号冷库和二号冷库在同一厂区内，共用1个液氨制冷机房，液氨储lilt（液氨的临界量为10t）;三号冷库、四号冷库为两个独立冷库，两库之间相隔一条公路,距离550m,储存液氨量分别为6t和st依据《危险化学品重大危险源辨识》（GB18218-2009）该物流公司存在的重大危险源的个数是（）个A、1B、2C、3D、
</w:t>
      </w:r>
    </w:p>
    <w:p/>
    <w:p>
      <w:pPr/>
      <w:r>
        <w:rPr>
          <w:rStyle w:val="myStyle"/>
        </w:rPr>
        <w:t xml:space="preserve">
	411、在高速运转的机械飞轮外部安装防护一罩，属于（）的安全技术措施A、限制能量B、隔离C、故障设计D、设置薄弱环节
</w:t>
      </w:r>
    </w:p>
    <w:p/>
    <w:p>
      <w:pPr/>
      <w:r>
        <w:rPr>
          <w:rStyle w:val="myStyle"/>
        </w:rPr>
        <w:t xml:space="preserve">
	12、下列不属于监督管理的基本特征的是（）A、权威性B、强制性C、任意性D、普通约束性
</w:t>
      </w:r>
    </w:p>
    <w:p/>
    <w:p>
      <w:pPr/>
      <w:r>
        <w:rPr>
          <w:rStyle w:val="myStyle"/>
        </w:rPr>
        <w:t xml:space="preserve">
	13、甲油库乙化验工在夜间取样过程中，不慎掉入无盖消防井内，造成脚部扭伤甲油库主任在接到报告后，进行了如下处理，其中错误的做法是（）A、立即报告了上级安全部门B、对乙化验工进行了处罚C、要求设备管理人员对消防井进行检查，对无盖井加盖D、向油库全体员工通报事故，避免该类事故重复发生
</w:t>
      </w:r>
    </w:p>
    <w:p/>
    <w:p>
      <w:pPr/>
      <w:r>
        <w:rPr>
          <w:rStyle w:val="myStyle"/>
        </w:rPr>
        <w:t xml:space="preserve">
	14、风险可以表征为事故发生的频率和事故的后果的（）A、总和B、乘积C、量化D、抵减
</w:t>
      </w:r>
    </w:p>
    <w:p/>
    <w:p>
      <w:pPr/>
      <w:r>
        <w:rPr>
          <w:rStyle w:val="myStyle"/>
        </w:rPr>
        <w:t xml:space="preserve">
	15、预警信号一般采用国际通用的颜色表示不同的安全状况，按照事故的严重性和紧急程度，颜色为蓝色代表（）A、I级预警B、H级预警c、in级预警D、IV级预警
</w:t>
      </w:r>
    </w:p>
    <w:p/>
    <w:p>
      <w:pPr/>
      <w:r>
        <w:rPr>
          <w:rStyle w:val="myStyle"/>
        </w:rPr>
        <w:t xml:space="preserve">
	16、岗位安全教育培训主要包括日常安全教育培训、定期安全教育培训和专题安全教育培训其中，日常安全教育培训的重点内容之一是（）A、从业人员的权利和义务B、转岗技能培训C、作业岗位安全风险辨识D、新工艺、新技术推广其13页
</w:t>
      </w:r>
    </w:p>
    <w:p/>
    <w:p>
      <w:pPr/>
      <w:r>
        <w:rPr>
          <w:rStyle w:val="myStyle"/>
        </w:rPr>
        <w:t xml:space="preserve">
	17、安全验收评价报告应全而、概括地反映安全评价过程的全部工作，评价报告应包括
</w:t>
      </w:r>
    </w:p>
    <w:p/>
    <w:p>
      <w:pPr/>
      <w:r>
        <w:rPr>
          <w:rStyle w:val="myStyle"/>
        </w:rPr>
        <w:t xml:space="preserve">
	①目的
</w:t>
      </w:r>
    </w:p>
    <w:p/>
    <w:p>
      <w:pPr/>
      <w:r>
        <w:rPr>
          <w:rStyle w:val="myStyle"/>
        </w:rPr>
        <w:t xml:space="preserve">
	②概况
</w:t>
      </w:r>
    </w:p>
    <w:p/>
    <w:p>
      <w:pPr/>
      <w:r>
        <w:rPr>
          <w:rStyle w:val="myStyle"/>
        </w:rPr>
        <w:t xml:space="preserve">
	③评价依据
</w:t>
      </w:r>
    </w:p>
    <w:p/>
    <w:p>
      <w:pPr/>
      <w:r>
        <w:rPr>
          <w:rStyle w:val="myStyle"/>
        </w:rPr>
        <w:t xml:space="preserve">
	④危险、有害因素的辨识与分析
</w:t>
      </w:r>
    </w:p>
    <w:p/>
    <w:p>
      <w:pPr/>
      <w:r>
        <w:rPr>
          <w:rStyle w:val="myStyle"/>
        </w:rPr>
        <w:t xml:space="preserve">
	⑤安全评价方法选择
</w:t>
      </w:r>
    </w:p>
    <w:p/>
    <w:p>
      <w:pPr/>
      <w:r>
        <w:rPr>
          <w:rStyle w:val="myStyle"/>
        </w:rPr>
        <w:t xml:space="preserve">
	⑥评价单元的划分
</w:t>
      </w:r>
    </w:p>
    <w:p/>
    <w:p>
      <w:pPr/>
      <w:r>
        <w:rPr>
          <w:rStyle w:val="myStyle"/>
        </w:rPr>
        <w:t xml:space="preserve">
	⑦安全对策措施建议
</w:t>
      </w:r>
    </w:p>
    <w:p/>
    <w:p>
      <w:pPr/>
      <w:r>
        <w:rPr>
          <w:rStyle w:val="myStyle"/>
        </w:rPr>
        <w:t xml:space="preserve">
	⑧安全评价结论等内容下列安全验收评价报告内容的顺序表述，正确的是（）A、
</w:t>
      </w:r>
    </w:p>
    <w:p/>
    <w:p>
      <w:pPr/>
      <w:r>
        <w:rPr>
          <w:rStyle w:val="myStyle"/>
        </w:rPr>
        <w:t xml:space="preserve">
	③④⑤???B、
</w:t>
      </w:r>
    </w:p>
    <w:p/>
    <w:p>
      <w:pPr/>
      <w:r>
        <w:rPr>
          <w:rStyle w:val="myStyle"/>
        </w:rPr>
        <w:t xml:space="preserve">
	③④⑥⑤?
</w:t>
      </w:r>
    </w:p>
    <w:p/>
    <w:p>
      <w:pPr/>
      <w:r>
        <w:rPr>
          <w:rStyle w:val="myStyle"/>
        </w:rPr>
        <w:t xml:space="preserve">
	⑧C、
</w:t>
      </w:r>
    </w:p>
    <w:p/>
    <w:p>
      <w:pPr/>
      <w:r>
        <w:rPr>
          <w:rStyle w:val="myStyle"/>
        </w:rPr>
        <w:t xml:space="preserve">
	②④⑤?［）、
</w:t>
      </w:r>
    </w:p>
    <w:p/>
    <w:p>
      <w:pPr/>
      <w:r>
        <w:rPr>
          <w:rStyle w:val="myStyle"/>
        </w:rPr>
        <w:t xml:space="preserve">
	②④⑥⑤??
</w:t>
      </w:r>
    </w:p>
    <w:p/>
    <w:p>
      <w:pPr/>
      <w:r>
        <w:rPr>
          <w:rStyle w:val="myStyle"/>
        </w:rPr>
        <w:t xml:space="preserve">
	18、悬挑脚手架搭设过程中，（）交底一次，交底双方履行签字手续A、搭设前向作业人员B、每搭一段均需C、检查验收后
</w:t>
      </w:r>
    </w:p>
    <w:p/>
    <w:p>
      <w:pPr/>
      <w:r>
        <w:rPr>
          <w:rStyle w:val="myStyle"/>
        </w:rPr>
        <w:t xml:space="preserve">
	19、进行各项窗口作业时，操作人员的重心应位于（），不得在窗台上站立必要时应系好安全带进行操作A、室内B、室外C、窗口
</w:t>
      </w:r>
    </w:p>
    <w:p/>
    <w:p>
      <w:pPr/>
      <w:r>
        <w:rPr>
          <w:rStyle w:val="myStyle"/>
        </w:rPr>
        <w:t xml:space="preserve">
	20、生产经营单位应设置安全管理机构或者配备专职、兼职安全生产管理员甲企业是一家道路运输企业，拥有员工数量85人；乙企业是一家食品加工公司，从业人员数量为155人；丙企业是一家化工压力容器生产厂，从业人员数量为95人；丁企业是一家金属冶炼公司，从业人员数量为88人依据《安全生产法》，上述生产经营单位中，应当设置安全生产管理机构或者配备专职安全生产管理人员的企业是（）A、甲、乙、丙B、甲、乙、丁C、丙、丁D、乙、丙
</w:t>
      </w:r>
    </w:p>
    <w:p/>
    <w:p>
      <w:pPr/>
      <w:r>
        <w:rPr>
          <w:rStyle w:val="myStyle"/>
        </w:rPr>
        <w:t xml:space="preserve">
	21、在事故应急预案中，泄漏物控制属于（）级要素A、应急响应B、现场恢复C、应急策划D、应急准备
</w:t>
      </w:r>
    </w:p>
    <w:p/>
    <w:p>
      <w:pPr/>
      <w:r>
        <w:rPr>
          <w:rStyle w:val="myStyle"/>
        </w:rPr>
        <w:t xml:space="preserve">
	22、坡度大于1:
</w:t>
      </w:r>
    </w:p>
    <w:p/>
    <w:p>
      <w:pPr/>
      <w:r>
        <w:rPr>
          <w:rStyle w:val="myStyle"/>
        </w:rPr>
        <w:t xml:space="preserve">
	2.2的屋面，防护栏杆应高于（）%并加挂安全立网A、1B、
</w:t>
      </w:r>
    </w:p>
    <w:p/>
    <w:p>
      <w:pPr/>
      <w:r>
        <w:rPr>
          <w:rStyle w:val="myStyle"/>
        </w:rPr>
        <w:t xml:space="preserve">
	1.2C、
</w:t>
      </w:r>
    </w:p>
    <w:p/>
    <w:p>
      <w:pPr/>
      <w:r>
        <w:rPr>
          <w:rStyle w:val="myStyle"/>
        </w:rPr>
        <w:t xml:space="preserve">
	1.
</w:t>
      </w:r>
    </w:p>
    <w:p/>
    <w:p>
      <w:pPr/>
      <w:r>
        <w:rPr>
          <w:rStyle w:val="myStyle"/>
        </w:rPr>
        <w:t xml:space="preserve">
	523、特种作业是指在劳动过程中容易发生伤亡事故，对操作人员，尤其对他人和周围设施的安全有重大危害的作业从事特种作业的人员称为特种作业人员，下列作业人员中，不属于特种作业人员的是（）A、商场的电工B、汽修厂的车工C、机械制造厂的焊工D、肉联厂的制冷工
</w:t>
      </w:r>
    </w:p>
    <w:p/>
    <w:p>
      <w:pPr/>
      <w:r>
        <w:rPr>
          <w:rStyle w:val="myStyle"/>
        </w:rPr>
        <w:t xml:space="preserve">
	24、甲公司是一家五星级酒店，为解决蒸汽不足的问题，从乙公司购进一台蒸发量为4t/h的燃气锅炉依据《特种设备安全监察条例》，下列关于该锅炉安全管理要求的说法中，正确的是（）A、甲公司应当在该锅炉投入使用前或者投入使用后60日内，向省级特种设备安全监督管理部门登记B、甲公司应当按照安全技术规范的要求进行锅炉水（介）质处理，并接受特种设备检验检测机构实施的水（介）质处理定期检验C、甲公司应当按照安全技术规范的定期检验要求，在该锅炉安全检验合格有效期届满后30口内，向特种设备检验检测机构提出定期检验要求D、在该锅炉出现故障时，乙公司应当及时全面检查及处理，经甲公司确认消除事故隐患后，共13页方可重新投入使用
</w:t>
      </w:r>
    </w:p>
    <w:p/>
    <w:p>
      <w:pPr/>
      <w:r>
        <w:rPr>
          <w:rStyle w:val="myStyle"/>
        </w:rPr>
        <w:t xml:space="preserve">
	25、作为一个现代企业的领导，从历史经验的启示中，我们应该追求的安全哲学是（）A、宿命论、被动型B、经验论、事后型C、系统论、综合型D、本质论、预防型
</w:t>
      </w:r>
    </w:p>
    <w:p/>
    <w:p>
      <w:pPr/>
      <w:r>
        <w:rPr>
          <w:rStyle w:val="myStyle"/>
        </w:rPr>
        <w:t xml:space="preserve">
	26、宋体依据《特种设备安全监察条例》，组织对特种设备检验检测机构的检验检测结果鉴定结论进行监督抽杳的部门是（）A、国务院特种设备安全监督管理部门B、省级特种设备安全监督管理部门C、设区的市级特种设备安全监督管理部门D、县级特种设备安全监督管理部门
</w:t>
      </w:r>
    </w:p>
    <w:p/>
    <w:p>
      <w:pPr/>
      <w:r>
        <w:rPr>
          <w:rStyle w:val="myStyle"/>
        </w:rPr>
        <w:t xml:space="preserve">
	27、生产经营单位的主要负责人对本单位安全生产工作职责中新增加的一项是（）A、组织制定并实施本单位安全生产教育和培训计划B、组织制定本单位安全生产规章制度和操作规程C、组织制定并实施本单位的生产安全事故应急救援预案D、督促、检杳本单位的安全牛.产工作，及时消除生产安全事故隐患
</w:t>
      </w:r>
    </w:p>
    <w:p/>
    <w:p>
      <w:pPr/>
      <w:r>
        <w:rPr>
          <w:rStyle w:val="myStyle"/>
        </w:rPr>
        <w:t xml:space="preserve">
	28、某县城春节期间将在人民广场举办大型游艺活动，安全评价人员需要对其进行评价时，需要采取（）A、消防综合评价B、管理安全评价C、安全验收评价D、专项安全评价
</w:t>
      </w:r>
    </w:p>
    <w:p/>
    <w:p>
      <w:pPr/>
      <w:r>
        <w:rPr>
          <w:rStyle w:val="myStyle"/>
        </w:rPr>
        <w:t xml:space="preserve">
	29、（）对建设工程安全生产、文明施工费用的使用负总责A、建设单位B、工程总承包单位C、监理单位D、分包单位
</w:t>
      </w:r>
    </w:p>
    <w:p/>
    <w:p>
      <w:pPr/>
      <w:r>
        <w:rPr>
          <w:rStyle w:val="myStyle"/>
        </w:rPr>
        <w:t xml:space="preserve">
	30、宋体某企业在组织安全检行时，，发现有关设备设施和作业场所存在以下危险有:害因素:
</w:t>
      </w:r>
    </w:p>
    <w:p/>
    <w:p>
      <w:pPr/>
      <w:r>
        <w:rPr>
          <w:rStyle w:val="myStyle"/>
        </w:rPr>
        <w:t xml:space="preserve">
	①桥式起重设备的吊钩存在裂健
</w:t>
      </w:r>
    </w:p>
    <w:p/>
    <w:p>
      <w:pPr/>
      <w:r>
        <w:rPr>
          <w:rStyle w:val="myStyle"/>
        </w:rPr>
        <w:t xml:space="preserve">
	②液氨储罐区地面开裂
</w:t>
      </w:r>
    </w:p>
    <w:p/>
    <w:p>
      <w:pPr/>
      <w:r>
        <w:rPr>
          <w:rStyle w:val="myStyle"/>
        </w:rPr>
        <w:t xml:space="preserve">
	③电动机联轴器处防护罩缺失
</w:t>
      </w:r>
    </w:p>
    <w:p/>
    <w:p>
      <w:pPr/>
      <w:r>
        <w:rPr>
          <w:rStyle w:val="myStyle"/>
        </w:rPr>
        <w:t xml:space="preserve">
	④压力管道操作阀门处通道狭窄
</w:t>
      </w:r>
    </w:p>
    <w:p/>
    <w:p>
      <w:pPr/>
      <w:r>
        <w:rPr>
          <w:rStyle w:val="myStyle"/>
        </w:rPr>
        <w:t xml:space="preserve">
	⑤粉碎车间粉尘超标依据《生产过程危险和有害因素分类与代码》（GB/T13861-2009）,上述危险布?古因素中属于物理性危险有害因素的是（）A、
</w:t>
      </w:r>
    </w:p>
    <w:p/>
    <w:p>
      <w:pPr/>
      <w:r>
        <w:rPr>
          <w:rStyle w:val="myStyle"/>
        </w:rPr>
        <w:t xml:space="preserve">
	②④B、
</w:t>
      </w:r>
    </w:p>
    <w:p/>
    <w:p>
      <w:pPr/>
      <w:r>
        <w:rPr>
          <w:rStyle w:val="myStyle"/>
        </w:rPr>
        <w:t xml:space="preserve">
	③⑤C、
</w:t>
      </w:r>
    </w:p>
    <w:p/>
    <w:p>
      <w:pPr/>
      <w:r>
        <w:rPr>
          <w:rStyle w:val="myStyle"/>
        </w:rPr>
        <w:t xml:space="preserve">
	①③D、
</w:t>
      </w:r>
    </w:p>
    <w:p/>
    <w:p>
      <w:pPr/>
      <w:r>
        <w:rPr>
          <w:rStyle w:val="myStyle"/>
        </w:rPr>
        <w:t xml:space="preserve">
	①⑤
</w:t>
      </w:r>
    </w:p>
    <w:p/>
    <w:p>
      <w:pPr/>
      <w:r>
        <w:rPr>
          <w:rStyle w:val="myStyle"/>
        </w:rPr>
        <w:t xml:space="preserve">
	31、建设工程施工企业提取的安全费用列人工程造价，在竞标时，（），列入标外管理A、不得删减B、可以打折C、可以删减D、可不考虑
</w:t>
      </w:r>
    </w:p>
    <w:p/>
    <w:p>
      <w:pPr/>
      <w:r>
        <w:rPr>
          <w:rStyle w:val="myStyle"/>
        </w:rPr>
        <w:t xml:space="preserve">
	32、2005年7月22日，国家安全生产监督管理总局1号令发布的《劳动防护用品监督管理规定》中将劳动防护用品分为特种劳动防护用品和（）两大类A、普通劳动防护用品B、专业劳动防护用品C、特殊劳动防护用品D、一般劳动防护用品
</w:t>
      </w:r>
    </w:p>
    <w:p/>
    <w:p>
      <w:pPr/>
      <w:r>
        <w:rPr>
          <w:rStyle w:val="myStyle"/>
        </w:rPr>
        <w:t xml:space="preserve">
	33、某加油站拟进行储罐改造,将油罐由加油站房后方移到罩棚午.道下目前该项目安全设施设计专篇已完成，随后该单位收集整理相关资料,组卷上报当地安全生产监督管理部门，提出审查申请安全监管部门资料接收人员对该加油站报送的资料进行了初审，并退回了无需上报的资料下列资料中，被退回的无需上报资料是（）A、项目建设单位安全现状评价报告其13页B、项目安全设施设计审查中请书C、项目核准、备案证明文件D、项目安全设施的具体设计资料
</w:t>
      </w:r>
    </w:p>
    <w:p/>
    <w:p>
      <w:pPr/>
      <w:r>
        <w:rPr>
          <w:rStyle w:val="myStyle"/>
        </w:rPr>
        <w:t xml:space="preserve">
	34、2016年5月9日，某省甲市一客运运输公司所属一辆长途大巴，在行驶至该省乙市时，发生道路交通事故，5月10日，因事故伤亡人数上升，事故级别上升为重大事故，事故调查需要升级调查处理，根据《生产安全事故报告和调查处理条例》（国务院令第493号），下列事故调查组织和人员组成中，正确的是（）A、6月8日前，甲市人民政府负责调查，乙市人民政府派员参加B、6月8日前，乙市人民政府负责调查，甲市人民政府派员参加C、5月16日前，甲市人民政府负责调查，乙市人民政府派员参加D、5月16口前，乙市人民政府负责调查，甲市人民政府派员参加
</w:t>
      </w:r>
    </w:p>
    <w:p/>
    <w:p>
      <w:pPr/>
      <w:r>
        <w:rPr>
          <w:rStyle w:val="myStyle"/>
        </w:rPr>
        <w:t xml:space="preserve">
	35、某烟花爆竹生产企业2008年销售收入5000万元，提取安全生产费用总计50万元根据有关规定，安全生产监督管理部门会同财政部门责令其（）A、限期改正，予以处罚B、限期改正，予以警告C、限期清退，不予处罚D、限期改正，适当处罚
</w:t>
      </w:r>
    </w:p>
    <w:p/>
    <w:p>
      <w:pPr/>
      <w:r>
        <w:rPr>
          <w:rStyle w:val="myStyle"/>
        </w:rPr>
        <w:t xml:space="preserve">
	36、危险物品的生产、经营、储存单位以及矿山、金属冶炼、建筑施工、道路运输单位的（），应当由主管的负有安全生产监督管理职责的部门对其安全生产知识和管理能力考核合格A、主要负责人和安全生产管理人员B、安全管理人员C、分管安全工作的负责人D、主要负责人
</w:t>
      </w:r>
    </w:p>
    <w:p/>
    <w:p>
      <w:pPr/>
      <w:r>
        <w:rPr>
          <w:rStyle w:val="myStyle"/>
        </w:rPr>
        <w:t xml:space="preserve">
	37、建筑施工企业应建立安全生产投入保障制度,完善和改进安全生产条件,按规定提取（）,专项用于安全生产，并建立安全费用台账A、管理费用B、劳动保护费用C、临建搭设和道路贽用D、安全费用
</w:t>
      </w:r>
    </w:p>
    <w:p/>
    <w:p>
      <w:pPr/>
      <w:r>
        <w:rPr>
          <w:rStyle w:val="myStyle"/>
        </w:rPr>
        <w:t xml:space="preserve">
	38、人工拌和石灰土、水泥土，作业人员应保持（）m以上的安全距离A、1B、2C、
</w:t>
      </w:r>
    </w:p>
    <w:p/>
    <w:p>
      <w:pPr/>
      <w:r>
        <w:rPr>
          <w:rStyle w:val="myStyle"/>
        </w:rPr>
        <w:t xml:space="preserve">
	0.
</w:t>
      </w:r>
    </w:p>
    <w:p/>
    <w:p>
      <w:pPr/>
      <w:r>
        <w:rPr>
          <w:rStyle w:val="myStyle"/>
        </w:rPr>
        <w:t xml:space="preserve">
	839、根据有关规定，建设项目安全预评价由（）承担A、建设项目设计单位B、建设单位C、具有相应资质的单位D、安全生产监督管理部门指定的单位
</w:t>
      </w:r>
    </w:p>
    <w:p/>
    <w:p>
      <w:pPr/>
      <w:r>
        <w:rPr>
          <w:rStyle w:val="myStyle"/>
        </w:rPr>
        <w:t xml:space="preserve">
	40、《特种设备安全监察条例》所称特种设备是指涉及生命安全、危险性较大的锅炉、压力容器（含气瓶）、压力管道、电梯、起重机械（）、大型游乐设施和场（厂）内专用机动车辆A、厂内机动车辆B、客运索道C、防爆电气D、体育设施
</w:t>
      </w:r>
    </w:p>
    <w:p/>
    <w:p>
      <w:pPr/>
      <w:r>
        <w:rPr>
          <w:rStyle w:val="myStyle"/>
        </w:rPr>
        <w:t xml:space="preserve">
	41、生产经营单位的主要负责人未履行安全生产管理职责，导致发生特别重大事故的，由安全生产监督管理部门处以（）的罚款A、上一年年收入百分之三十B、上一年年收入百分之六十C、上一年年收入百分之四十D、上一年年收入百分之八十
</w:t>
      </w:r>
    </w:p>
    <w:p/>
    <w:p>
      <w:pPr/>
      <w:r>
        <w:rPr>
          <w:rStyle w:val="myStyle"/>
        </w:rPr>
        <w:t xml:space="preserve">
	42、某商原地下一层为大型综合性连锁超市，地上一层至三层主要经营服装及日用品，四层、共13页五层主要为餐饮娱乐区某晚20时32分，该商展发生火灾，经过4个小时的扑救，将火彻底扑灭这起事故造成9人死亡，50人重伤，直接经济损失376万元，依据《生产安全事故报告和调查处理条例》（国务院令第493号），该起事故等级是（）A、一般事故B、重大事故C、较大事故D、特别重大事故
</w:t>
      </w:r>
    </w:p>
    <w:p/>
    <w:p>
      <w:pPr/>
      <w:r>
        <w:rPr>
          <w:rStyle w:val="myStyle"/>
        </w:rPr>
        <w:t xml:space="preserve">
	43、安全生产检查具体内容应本着突出重点的原则进行确定，对于危险性大、危害大的生产系统、装置、设备、环境等应加强检查，为了切实做好安全检杳工作，国家出台了有关规定，对非矿山企业，下列属于国家有关规定要求强制性检查的项目是（）A、电器安全保护装置B、防尘口罩或面罩C、作业场所的高温I）、防噪声耳塞耳罩
</w:t>
      </w:r>
    </w:p>
    <w:p/>
    <w:p>
      <w:pPr/>
      <w:r>
        <w:rPr>
          <w:rStyle w:val="myStyle"/>
        </w:rPr>
        <w:t xml:space="preserve">
	44、对存在高危粉尘作业、高毒作业或其他严重职业病危害的生产经营单位，可以投保职业病相关保险某餐饮店发生天然气泄漏，在先期处置中没能及时切断气源，继而引发燃爆关于该餐饮店应急响应的做法，错误的是（）A、采取关闭气源阀门等处置措施B、值班经理要求员工现场持续扑救，不得撤离危险区域C、拨打119请求消防救援D、立即封闭事故现场，通知人员疏散
</w:t>
      </w:r>
    </w:p>
    <w:p/>
    <w:p>
      <w:pPr/>
      <w:r>
        <w:rPr>
          <w:rStyle w:val="myStyle"/>
        </w:rPr>
        <w:t xml:space="preserve">
	45、吊篮脚手架（）后都要进行验收A、每月B、每次提升C、每天D、每周
</w:t>
      </w:r>
    </w:p>
    <w:p/>
    <w:p>
      <w:pPr/>
      <w:r>
        <w:rPr>
          <w:rStyle w:val="myStyle"/>
        </w:rPr>
        <w:t xml:space="preserve">
	46、爆破土石方炮眼深度超过（）m时，须用两个雷管起爆A、4B、6C、
</w:t>
      </w:r>
    </w:p>
    <w:p/>
    <w:p>
      <w:pPr/>
      <w:r>
        <w:rPr>
          <w:rStyle w:val="myStyle"/>
        </w:rPr>
        <w:t xml:space="preserve">
	847、宋体安全技术管理评价应为对（）工作的考核A、施工现场安全技术管理B、项目经理部安全技术管理C、分公司安全技术管理D、企业安全技术管理
</w:t>
      </w:r>
    </w:p>
    <w:p/>
    <w:p>
      <w:pPr/>
      <w:r>
        <w:rPr>
          <w:rStyle w:val="myStyle"/>
        </w:rPr>
        <w:t xml:space="preserve">
	48、用来决定在不同预警级别情况卜，是否应当发出警报以及发出何种程度警报的判别标准是（）A、预警准则B、安全标准C、作业标准D、预警体系
</w:t>
      </w:r>
    </w:p>
    <w:p/>
    <w:p>
      <w:pPr/>
      <w:r>
        <w:rPr>
          <w:rStyle w:val="myStyle"/>
        </w:rPr>
        <w:t xml:space="preserve">
	49、宋体某公司一台蒸发量为20t/h的燃煤锅炉在停产期间检修，为了保障检修过程中的安全,该公司采取了针对性的安全措施下列锅炉检修人员采取的措施中，正确二的是（）A、在进入烟道或燃烧室前，将烟道或燃烧室与外界隔断，严防烟气熏人B、在检修前将锅炉人孔门全部打开，通风换气冷却C、根据需要，卸下承压部件的紧固件D、用气体作加压介质时，对锅炉承压部件进行气压试验
</w:t>
      </w:r>
    </w:p>
    <w:p/>
    <w:p>
      <w:pPr/>
      <w:r>
        <w:rPr>
          <w:rStyle w:val="myStyle"/>
        </w:rPr>
        <w:t xml:space="preserve">
	50、某生产经营单位因生产规模较小和缺乏相应的安全生产管理人员，委托安全生产中介服务机构的工程技术人员为其进行安全生产方面的管理服务，合同期为三年在合同期内，该单位的安全生产责任由（）负责A、安全生产中介服务机构B、工程技术人员共13页C、本单位D、安全生产监督管理部门
</w:t>
      </w:r>
    </w:p>
    <w:p/>
    <w:p>
      <w:pPr/>
      <w:r>
        <w:rPr>
          <w:rStyle w:val="myStyle"/>
        </w:rPr>
        <w:t xml:space="preserve">
	51、统计的重要工作之哥就是对资料进行统计描述对偏态分布的统计资料进行集中趋势统计描述的常用指标是（）A、算术平均数B、几何平均数C、中位数【）、加权平均数
</w:t>
      </w:r>
    </w:p>
    <w:p/>
    <w:p>
      <w:pPr/>
      <w:r>
        <w:rPr>
          <w:rStyle w:val="myStyle"/>
        </w:rPr>
        <w:t xml:space="preserve">
	52、不属于生产经营单位主要负责人安全生产教育培训内容的是（）A、工伤保险的政策、法律、法规B、安全生产管理知识和方法C、国家有关安全生产的方针、政策等D、典型事故案例分析
</w:t>
      </w:r>
    </w:p>
    <w:p/>
    <w:p>
      <w:pPr/>
      <w:r>
        <w:rPr>
          <w:rStyle w:val="myStyle"/>
        </w:rPr>
        <w:t xml:space="preserve">
	53、根据安全评价程序，在（）的基础上，划分评价单元A、前期准备B、辨识和分析危险、有害因素C、定性、定量评价D、安全对策措施建议
</w:t>
      </w:r>
    </w:p>
    <w:p/>
    <w:p>
      <w:pPr/>
      <w:r>
        <w:rPr>
          <w:rStyle w:val="myStyle"/>
        </w:rPr>
        <w:t xml:space="preserve">
	54、通道、涵和管顶（）C、m范围内不得使用压路机碾压A、50B、40C、
</w:t>
      </w:r>
    </w:p>
    <w:p/>
    <w:p>
      <w:pPr/>
      <w:r>
        <w:rPr>
          <w:rStyle w:val="myStyle"/>
        </w:rPr>
        <w:t xml:space="preserve">
	3055、特种作业人员安全技术考核的内容包括（）A、安全技术理论和事故案例B、有关法律法规和实际操作C、事故案例和实际操作第7页:D、安全技术理论和实际操作
</w:t>
      </w:r>
    </w:p>
    <w:p/>
    <w:p>
      <w:pPr/>
      <w:r>
        <w:rPr>
          <w:rStyle w:val="myStyle"/>
        </w:rPr>
        <w:t xml:space="preserve">
	56、施工组织设计应当根据现行有关技术标准、规范、施工图设计文件并根据工程特点、施工方法、劳动组织和作业环境等具体情况,并结合企业、项目部实际编制，编制时要遵循（）的原则，明确项目的质量、环境、职业健康安全管理目标，要求内容全面、突出主要施工工序的施工方法和确保工程安全、质量的技术措施,要有针对性、可行性和可操作性A、D（实施）-P（计划）-C（检查）-A（处理、提高）B、P（计划）-D（实施）-C（检查）-A（处理、提高）C、P（计划）―C（检查）一1）（实施）-A（处理、提高）D、P（计划）一D（实施）一A（处理、提高）-C（检查）
</w:t>
      </w:r>
    </w:p>
    <w:p/>
    <w:p>
      <w:pPr/>
      <w:r>
        <w:rPr>
          <w:rStyle w:val="myStyle"/>
        </w:rPr>
        <w:t xml:space="preserve">
	57、2016年5月6日，某省甲市乙县H工业园区R国有控股集团2冶金企业发生一起生产安全事故，造成9人重伤，事故现场有关人员立即于当口5时32分向本单位负责人报告，依据《生产安全事故报告和调查处理条例》（国务院令第49号），下列关于z企业负责人事故报告的说法，正确的是（）A、接报半小时内，应向R集团安全生产监督管理部门报告B、接报半小时内，应向II工业园区安全生产监督管理部门报告C、接报1小时内，应向乙县安全生产监督管理部门报告D、接报1小时内，应向甲市安全生产监督管理部门报告
</w:t>
      </w:r>
    </w:p>
    <w:p/>
    <w:p>
      <w:pPr/>
      <w:r>
        <w:rPr>
          <w:rStyle w:val="myStyle"/>
        </w:rPr>
        <w:t xml:space="preserve">
	58、为了保证企业组织结构的稳定性和管理的有效性，某企业根据甲、乙、丙三位职工的从业经验和能力等综合因素分析，对三位职工岗位进行了重新调整，这种调整，符合安全生产管理原理的（）A、整分合原则B、能级原则C、3E原则D、激励原则
</w:t>
      </w:r>
    </w:p>
    <w:p/>
    <w:p>
      <w:pPr/>
      <w:r>
        <w:rPr>
          <w:rStyle w:val="myStyle"/>
        </w:rPr>
        <w:t xml:space="preserve">
	59、某化工企业在全面进行安全风险辨识评估和风险分级后，建立了风险清单绘制了安全风险四色图，明确了部门、岗位安全风险及防控措施、应急处置方法根据风险管控的要求，企业在醒目位置和重点区域设置重大风险公告栏公告栏应包括的内容是（）A、分级管控原则、责任主体、领导层风险职责、报告方式B、安全风险、事故类别、事故后果、管控措施、应急措施及报告方式C、控制生产经营、安全风险的措施、厂区平面图D、生产经营风险、领导层风险、风险等级、管控措施、管控责任主体
</w:t>
      </w:r>
    </w:p>
    <w:p/>
    <w:p>
      <w:pPr/>
      <w:r>
        <w:rPr>
          <w:rStyle w:val="myStyle"/>
        </w:rPr>
        <w:t xml:space="preserve">
	60、及时、准确的职业病统计信息是职业健康管理决策的重要依据最常用的职业病调杳统计方法是（）A、普查B、典型调查C、抽样调查D、重点调查
</w:t>
      </w:r>
    </w:p>
    <w:p/>
    <w:p>
      <w:pPr/>
      <w:r>
        <w:rPr>
          <w:rStyle w:val="myStyle"/>
        </w:rPr>
        <w:t xml:space="preserve">
	61、我国安全生产方针中的“预防为主”，是指按照事故发生的规律和特点，千方百计地防止事故的发生下列措施中，最能体现“预防为主”的是（）A、追究事故责任，加大事故处罚力度B、筹备应急资源，提高救援能力C、提高事故的经济赔偿金额D、建设项目“三同时”
</w:t>
      </w:r>
    </w:p>
    <w:p/>
    <w:p>
      <w:pPr/>
      <w:r>
        <w:rPr>
          <w:rStyle w:val="myStyle"/>
        </w:rPr>
        <w:t xml:space="preserve">
	62、在工业生产过程中，监测的物理参数的变化直接反映了危险场所的危险性大小和预警级别反映连续预警信息趋势的预警信号输出属于（）预警A、安全风险B、时序性C、概率性D、严重性
</w:t>
      </w:r>
    </w:p>
    <w:p/>
    <w:p>
      <w:pPr/>
      <w:r>
        <w:rPr>
          <w:rStyle w:val="myStyle"/>
        </w:rPr>
        <w:t xml:space="preserve">
	63、风险是评价系统危险程度的指标，下列有关风险的说法，正确的是（）A、事故发生的概率很小，风险一定就小B、事故发生的概率很大，每次后果不严重，危险可能也很大C、单位时间内伤亡的人数是判断风险大小的唯一依据D、单位时间内发生事故的次数是判断风险大小的唯一依据
</w:t>
      </w:r>
    </w:p>
    <w:p/>
    <w:p>
      <w:pPr/>
      <w:r>
        <w:rPr>
          <w:rStyle w:val="myStyle"/>
        </w:rPr>
        <w:t xml:space="preserve">
	64、塔式起重机运动部分与建筑物及建筑物外围施工设施之间的最小距离不小于（）A、1B、2C、
</w:t>
      </w:r>
    </w:p>
    <w:p/>
    <w:p>
      <w:pPr/>
      <w:r>
        <w:rPr>
          <w:rStyle w:val="myStyle"/>
        </w:rPr>
        <w:t xml:space="preserve">
	0.5D、
</w:t>
      </w:r>
    </w:p>
    <w:p/>
    <w:p>
      <w:pPr/>
      <w:r>
        <w:rPr>
          <w:rStyle w:val="myStyle"/>
        </w:rPr>
        <w:t xml:space="preserve">
	0.
</w:t>
      </w:r>
    </w:p>
    <w:p/>
    <w:p>
      <w:pPr/>
      <w:r>
        <w:rPr>
          <w:rStyle w:val="myStyle"/>
        </w:rPr>
        <w:t xml:space="preserve">
	665、应急预案的演练是检验、评价、保持应急能力的一个重要手段，在会议室内举行由应急组织的代表或关健岗位人员参加，按照应急预案及其标准工作程序讨论应急情况时应采取的行动,以锻炼参演人员解决问题的能力，、解决应急组织检验工作和职责划分等方面存在的问题为目的的演练称为（）A、功能演练B、桌面演练C、全面演练D、协调性演练
</w:t>
      </w:r>
    </w:p>
    <w:p/>
    <w:p>
      <w:pPr/>
      <w:r>
        <w:rPr>
          <w:rStyle w:val="myStyle"/>
        </w:rPr>
        <w:t xml:space="preserve">
	66、按照建设部的有关规定，对达到一定规模的危险性较大的分部分项工程中涉及深基坑、地下暗挖工程、高大模板工程的专项施工方案，施工单位应当组织（）进行论证、审杳A、专家B、监理工程师C、施工单位技术人员D、专业监理工程师
</w:t>
      </w:r>
    </w:p>
    <w:p/>
    <w:p>
      <w:pPr/>
      <w:r>
        <w:rPr>
          <w:rStyle w:val="myStyle"/>
        </w:rPr>
        <w:t xml:space="preserve">
	67、我国的职业病防治工作方针是（）为主，防治结合A、健康B、安全C、预防D、生命共13页
</w:t>
      </w:r>
    </w:p>
    <w:p/>
    <w:p>
      <w:pPr/>
      <w:r>
        <w:rPr>
          <w:rStyle w:val="myStyle"/>
        </w:rPr>
        <w:t xml:space="preserve">
	68、宋体企业应建立与本单位安全生产特点相适应的专兼职应急救援队伍，或指定专兼职应急救援人员，并组织训练;无需建立应急救援队伍的,可与附近具备专业资质的签订服务协议A、医院B、企业C、学校D、物业公司E、应急救援队伍
</w:t>
      </w:r>
    </w:p>
    <w:p/>
    <w:p>
      <w:pPr/>
      <w:r>
        <w:rPr>
          <w:rStyle w:val="myStyle"/>
        </w:rPr>
        <w:t xml:space="preserve">
	69、三氯乙烯可用作金属表面处理剂，电镀、上漆前的清洁剂等，也用于有机合成、农药生产，可导致作业人员急、慢性中毒、药疹样皮炎等健康危害为加强作业场所管理，依据《使用有毒物品作业场所劳动保护条例》国务院令第352号，对使用该有毒物品的作业场所应设置A、红色区域警示线B、橙色区域警示线C、黄色区域警示线D、蓝色区域警示线
</w:t>
      </w:r>
    </w:p>
    <w:p/>
    <w:p>
      <w:pPr/>
      <w:r>
        <w:rPr>
          <w:rStyle w:val="myStyle"/>
        </w:rPr>
        <w:t xml:space="preserve">
	70、新《安全生产法》规定，生产经营单位对从业人员进行安全生产教育和培训中新增内容有A、保证从业人员具备必要的安全生产知识B、熟悉有关的安全生产规章制度和安全操作规程C、掌握本岗位的安全操作技能D、了解事故应急处理措施得分评卷入
</w:t>
      </w:r>
    </w:p>
    <w:p/>
    <w:p>
      <w:pPr/>
      <w:r>
        <w:rPr>
          <w:rStyle w:val="myStyle"/>
        </w:rPr>
        <w:t xml:space="preserve">
	二、多选题本大题共15小题，每题2分，共30分
</w:t>
      </w:r>
    </w:p>
    <w:p/>
    <w:p>
      <w:pPr/>
      <w:r>
        <w:rPr>
          <w:rStyle w:val="myStyle"/>
        </w:rPr>
        <w:t xml:space="preserve">
	1、根据国家有关标注规定，化工企业冷却循环水加硫酸岗位的从业人员劳动防护用品包括A、防护面罩B、防酸手套C、防酸雨靴D、纯棉工作服E、蚕丝工作服
</w:t>
      </w:r>
    </w:p>
    <w:p/>
    <w:p>
      <w:pPr/>
      <w:r>
        <w:rPr>
          <w:rStyle w:val="myStyle"/>
        </w:rPr>
        <w:t xml:space="preserve">
	2、职业健康监护是法律赋予从业人员的权利，是用人单位必须对从业人员承担的义务职业健康检查是职业健康监护的内容之一，职业健康检查包括（）A、上岗前的健康检查B、在岗期间的健康检查C、遭受急性危害时进行的健康检查D、离岗时的健康检查E、定期常规体检
</w:t>
      </w:r>
    </w:p>
    <w:p/>
    <w:p>
      <w:pPr/>
      <w:r>
        <w:rPr>
          <w:rStyle w:val="myStyle"/>
        </w:rPr>
        <w:t xml:space="preserve">
	3、在职业病报告中，需要根据引发职业病的有害物质类别不同，编制不同的职业病报告卡，并按照规定分类上报目前使用的报告卡有（）A、职业中毒报告卡B、农药中毒报告卡C、尘肺病报告卡D、职业病报告卡E、矽肺报告卡
</w:t>
      </w:r>
    </w:p>
    <w:p/>
    <w:p>
      <w:pPr/>
      <w:r>
        <w:rPr>
          <w:rStyle w:val="myStyle"/>
        </w:rPr>
        <w:t xml:space="preserve">
	4、重大事故的应急管理的过程包括以下几个步骤（）A、预防B、准备C、响应D、恢复E、整改
</w:t>
      </w:r>
    </w:p>
    <w:p/>
    <w:p>
      <w:pPr/>
      <w:r>
        <w:rPr>
          <w:rStyle w:val="myStyle"/>
        </w:rPr>
        <w:t xml:space="preserve">
	5、宋体某危险化学品企业结合职工素质和行业生产特点，提出了生产要服从安全，违反操作规程一律待岗的红线这种做法符合强制原理的（）共13页。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2023-05-20T11:16:50+08:00</dcterms:created>
  <dcterms:modified xsi:type="dcterms:W3CDTF">2023-05-20T11:16:50+08:00</dcterms:modified>
</cp:coreProperties>
</file>

<file path=docProps/custom.xml><?xml version="1.0" encoding="utf-8"?>
<Properties xmlns="http://schemas.openxmlformats.org/officeDocument/2006/custom-properties" xmlns:vt="http://schemas.openxmlformats.org/officeDocument/2006/docPropsVTypes"/>
</file>