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个人年度工作计划范文</w:t>
      </w:r>
    </w:p>
    <w:p/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为进一步加强对员工在一定时期内工作能力等方面的评价，正确把握每位员工的工作状况，建立公司正常、合理的人事考核评价制度。人事部年度工作计划范文2018如下，快随
</w:t>
      </w:r>
    </w:p>
    <w:p/>
    <w:p>
      <w:pPr>
        <w:jc w:val="center"/>
      </w:pPr>
      <w:r>
        <w:rPr>
          <w:rStyle w:val="myStyleh4"/>
        </w:rPr>
        <w:t xml:space="preserve">人事部年度工作计划范文2018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三、奖惩管理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;完不成生产任务或工作任务的;不服从工作分配和调动、指挥，或者无理取闹，聚众闹事，打架斗殴影响生产秩序、工作秩序和社会秩序等情况的员工，分别给予人事处分或经济处罚。
</w:t>
      </w:r>
    </w:p>
    <w:p/>
    <w:p>
      <w:pPr/>
      <w:r>
        <w:rPr>
          <w:rStyle w:val="myStyle"/>
        </w:rPr>
        <w:t xml:space="preserve">
	四、员工职称评定、职业资格证年审工作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1、做好20xx年度公司员工申报职称工作的办理，重点做好申报初级及中级职称人员的手续办理。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五、其他人事管理工作：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2、做好员工人事档案材料的收集、整理建档工作，保证档案的完整性、齐全性、保密性;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2023-07-08T19:06:02+08:00</dcterms:created>
  <dcterms:modified xsi:type="dcterms:W3CDTF">2023-07-08T19:06:02+08:00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