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2020年安全工程师《安全生产管理知识》模拟试卷C卷-附答案</w:t>
      </w:r>
    </w:p>
    <w:p/>
    <w:p/>
    <w:p>
      <w:pPr/>
      <w:r>
        <w:rPr>
          <w:rStyle w:val="myStyle"/>
        </w:rPr>
        <w:t xml:space="preserve">
</w:t>
      </w:r>
    </w:p>
    <w:p/>
    <w:p>
      <w:pPr/>
      <w:r>
        <w:rPr>
          <w:rStyle w:val="myStyle"/>
        </w:rPr>
        <w:t xml:space="preserve">
	2020年安全工程师《安全生产管理知识》模拟试卷C卷附答案题考试须知
</w:t>
      </w:r>
    </w:p>
    <w:p/>
    <w:p>
      <w:pPr/>
      <w:r>
        <w:rPr>
          <w:rStyle w:val="myStyle"/>
        </w:rPr>
        <w:t xml:space="preserve">
	1、考试时间150分钟，本卷满分为100分
</w:t>
      </w:r>
    </w:p>
    <w:p/>
    <w:p>
      <w:pPr/>
      <w:r>
        <w:rPr>
          <w:rStyle w:val="myStyle"/>
        </w:rPr>
        <w:t xml:space="preserve">
	2、请首先按要求在试卷的指定位置填写您的姓名、准考证号等信息是
</w:t>
      </w:r>
    </w:p>
    <w:p/>
    <w:p>
      <w:pPr/>
      <w:r>
        <w:rPr>
          <w:rStyle w:val="myStyle"/>
        </w:rPr>
        <w:t xml:space="preserve">
	3、请仔细阅读各种题目的回答要求，在密时线内答题，否则不予评分得分评卷入
</w:t>
      </w:r>
    </w:p>
    <w:p/>
    <w:p>
      <w:pPr/>
      <w:r>
        <w:rPr>
          <w:rStyle w:val="myStyle"/>
        </w:rPr>
        <w:t xml:space="preserve">
	一、单选题（本大题共70小题，每题1分，共70分）
</w:t>
      </w:r>
    </w:p>
    <w:p/>
    <w:p>
      <w:pPr/>
      <w:r>
        <w:rPr>
          <w:rStyle w:val="myStyle"/>
        </w:rPr>
        <w:t xml:space="preserve">
	1、（）是企业在管理规章制度和企业文化上最基本的不同特征，是符一种或一套管理理念、管理方法、管理工具反复运用于企业,使企业在运行过程中自觉加以遵守的管理规则或管理体系A、管理组织中以B、管理模式物妙C、管理制度裁D、管理方法凶栏
</w:t>
      </w:r>
    </w:p>
    <w:p/>
    <w:p>
      <w:pPr/>
      <w:r>
        <w:rPr>
          <w:rStyle w:val="myStyle"/>
        </w:rPr>
        <w:t xml:space="preserve">
	2、按照建设部的有关规定，高度超过（〉的落地式钢管脚手架工程应当编制专项施工方案您A、20m B、24m邹C、30m D、50m
</w:t>
      </w:r>
    </w:p>
    <w:p/>
    <w:p>
      <w:pPr/>
      <w:r>
        <w:rPr>
          <w:rStyle w:val="myStyle"/>
        </w:rPr>
        <w:t xml:space="preserve">
	3、为有效降低输煤皮带间的粉尘浓度，可以采取湿式作业方法；为降低化学试验室有毒物的浓篇度，可以采取全面通风的方法这些措施属于职业危害控制措施中的（）措施A、工程控制技术B、集体防护控制C、组织控制领D、管理控制
</w:t>
      </w:r>
    </w:p>
    <w:p/>
    <w:p>
      <w:pPr/>
      <w:r>
        <w:rPr>
          <w:rStyle w:val="myStyle"/>
        </w:rPr>
        <w:t xml:space="preserve">
	5、喷射混凝土作业暂停时间超过（）必须将仓内和输料管内的干混合料全部喷出A、30min B、45min C、60niin
</w:t>
      </w:r>
    </w:p>
    <w:p/>
    <w:p>
      <w:pPr/>
      <w:r>
        <w:rPr>
          <w:rStyle w:val="myStyle"/>
        </w:rPr>
        <w:t xml:space="preserve">
	6、根据施工组织总设计,对危险性较大的分部分项工程要编制（），经施工单位技术负责人、总监理工程师签字后实施A、单项施工组织设计B、安全技术措施C、专项施工方案D、施工计划
</w:t>
      </w:r>
    </w:p>
    <w:p/>
    <w:p>
      <w:pPr/>
      <w:r>
        <w:rPr>
          <w:rStyle w:val="myStyle"/>
        </w:rPr>
        <w:t xml:space="preserve">
	7、系统的安全性评价是运用（）的方法对系统中存在的危险进行评价和预测的过程A、卫生工程B、人机工程C、系统工程D、安全工程
</w:t>
      </w:r>
    </w:p>
    <w:p/>
    <w:p>
      <w:pPr/>
      <w:r>
        <w:rPr>
          <w:rStyle w:val="myStyle"/>
        </w:rPr>
        <w:t xml:space="preserve">
	8、混凝土浇筑时在悬空作业,如无可靠的安全设施，必须系好安全带（）或架设安全网A、戴好安全帽B、扣好保险钩C、穿好防滑鞋D、戴好手套
</w:t>
      </w:r>
    </w:p>
    <w:p/>
    <w:p>
      <w:pPr/>
      <w:r>
        <w:rPr>
          <w:rStyle w:val="myStyle"/>
        </w:rPr>
        <w:t xml:space="preserve">
	9、工程监理单位与建筑单位或者建筑施工企业串通，弄虚作假，降低消防施工质量的消防行政共12页B、该厂重点应对特种设备、喷漆车间及相关作也人员进行经常性检查C、喷漆车间应没有气体浓度报警装置D、在使用场所张贴特种设备安全操作规程E、手持电动工器具必须强制性检测
</w:t>
      </w:r>
    </w:p>
    <w:p/>
    <w:p>
      <w:pPr/>
      <w:r>
        <w:rPr>
          <w:rStyle w:val="myStyle"/>
        </w:rPr>
        <w:t xml:space="preserve">
	8、吊装场地应（），能满足作业安全要求A、平整B、坚实C、宽尚D、无障碍物
</w:t>
      </w:r>
    </w:p>
    <w:p/>
    <w:p>
      <w:pPr/>
      <w:r>
        <w:rPr>
          <w:rStyle w:val="myStyle"/>
        </w:rPr>
        <w:t xml:space="preserve">
	9、甲安全评价机构运用作业条件危险性分析方法，对乙金属矿山企业的料石■粉碎车间进行安全评价运用该评价方法需开展的工作内容包括（）A、分析发生事故的可能性B、查找作业条件状态的偏差C、统计暴露危险环境的频率D、计算事故发生的严重度E、辨识作业故障模式
</w:t>
      </w:r>
    </w:p>
    <w:p/>
    <w:p>
      <w:pPr/>
      <w:r>
        <w:rPr>
          <w:rStyle w:val="myStyle"/>
        </w:rPr>
        <w:t xml:space="preserve">
	10、安全生产教育培训的类型应包括（）以及各类证书的初审、复审培训A、三级安全教育B、改变工艺和变换岗位时的安全教育C、日常教育D、混凝土工E、年度继续教育
</w:t>
      </w:r>
    </w:p>
    <w:p/>
    <w:p>
      <w:pPr/>
      <w:r>
        <w:rPr>
          <w:rStyle w:val="myStyle"/>
        </w:rPr>
        <w:t xml:space="preserve">
	11、宋体某化纤厂准备新建一化纤加工子公司，聘请安全评价公司对该项目进行安全预评价工作针对评价公司辨识出的后加工车间存在的危险因素，预先采取相应的安全技术措施，下列安全技术措施中可以减少事故损失的有（）A、存在爆炸性纤维的后加工车间使用不发火花的地面第10页B、存在爆炸性纤维的后加工车间，使用隔爆型开关C、存在爆炸性纤维的后加工车间顶部采用轻质屋顶D、设计师确保后加工车间与其他建筑物保持足够的安全距离E、存在爆炸性纤维的后加工车间使用混凝上结构
</w:t>
      </w:r>
    </w:p>
    <w:p/>
    <w:p>
      <w:pPr/>
      <w:r>
        <w:rPr>
          <w:rStyle w:val="myStyle"/>
        </w:rPr>
        <w:t xml:space="preserve">
	12、施工现场治安管理的主要内容包括A、施工现场治安保卫管理制度B、施工现场治安保卫责任体系C、施工现场的人员管理D、施工现场的消防管理
</w:t>
      </w:r>
    </w:p>
    <w:p/>
    <w:p>
      <w:pPr/>
      <w:r>
        <w:rPr>
          <w:rStyle w:val="myStyle"/>
        </w:rPr>
        <w:t xml:space="preserve">
	13、安全生产监督检查基本特征是（）A、权威性B、普遍约束性C、动态性D、强制性
</w:t>
      </w:r>
    </w:p>
    <w:p/>
    <w:p>
      <w:pPr/>
      <w:r>
        <w:rPr>
          <w:rStyle w:val="myStyle"/>
        </w:rPr>
        <w:t xml:space="preserve">
	14、各级书面安全技术交底必须有交底书要按单位工程归放一起，以备查验A、交底时间B、内容C、交底人的签名D、接受交底人的签名
</w:t>
      </w:r>
    </w:p>
    <w:p/>
    <w:p>
      <w:pPr/>
      <w:r>
        <w:rPr>
          <w:rStyle w:val="myStyle"/>
        </w:rPr>
        <w:t xml:space="preserve">
	15、《国务院关于进下一步加强企业安全生产工作的通知》（国发
</w:t>
      </w:r>
    </w:p>
    <w:p/>
    <w:p>
      <w:pPr/>
      <w:r>
        <w:rPr>
          <w:rStyle w:val="myStyle"/>
        </w:rPr>
        <w:t xml:space="preserve">
	[2010]23号）指出，要严格企业安全管理，全面开展安全生产标准化达标活动安全生产标准化达标包括（）A、岗位达标B、班组达标C、车间达标D、企业达标E、专业达标共12页参考答案
</w:t>
      </w:r>
    </w:p>
    <w:p/>
    <w:p>
      <w:pPr/>
      <w:r>
        <w:rPr>
          <w:rStyle w:val="myStyle"/>
        </w:rPr>
        <w:t xml:space="preserve">
	一、单选题（本大题共70小题，每题1分，共70分）
</w:t>
      </w:r>
    </w:p>
    <w:p/>
    <w:p>
      <w:pPr/>
      <w:r>
        <w:rPr>
          <w:rStyle w:val="myStyle"/>
        </w:rPr>
        <w:t xml:space="preserve">
	1、B
</w:t>
      </w:r>
    </w:p>
    <w:p/>
    <w:p>
      <w:pPr/>
      <w:r>
        <w:rPr>
          <w:rStyle w:val="myStyle"/>
        </w:rPr>
        <w:t xml:space="preserve">
	2、B
</w:t>
      </w:r>
    </w:p>
    <w:p/>
    <w:p>
      <w:pPr/>
      <w:r>
        <w:rPr>
          <w:rStyle w:val="myStyle"/>
        </w:rPr>
        <w:t xml:space="preserve">
	3、A
</w:t>
      </w:r>
    </w:p>
    <w:p/>
    <w:p>
      <w:pPr/>
      <w:r>
        <w:rPr>
          <w:rStyle w:val="myStyle"/>
        </w:rPr>
        <w:t xml:space="preserve">
	4、B
</w:t>
      </w:r>
    </w:p>
    <w:p/>
    <w:p>
      <w:pPr/>
      <w:r>
        <w:rPr>
          <w:rStyle w:val="myStyle"/>
        </w:rPr>
        <w:t xml:space="preserve">
	5、C
</w:t>
      </w:r>
    </w:p>
    <w:p/>
    <w:p>
      <w:pPr/>
      <w:r>
        <w:rPr>
          <w:rStyle w:val="myStyle"/>
        </w:rPr>
        <w:t xml:space="preserve">
	6、C
</w:t>
      </w:r>
    </w:p>
    <w:p/>
    <w:p>
      <w:pPr/>
      <w:r>
        <w:rPr>
          <w:rStyle w:val="myStyle"/>
        </w:rPr>
        <w:t xml:space="preserve">
	7、C
</w:t>
      </w:r>
    </w:p>
    <w:p/>
    <w:p>
      <w:pPr/>
      <w:r>
        <w:rPr>
          <w:rStyle w:val="myStyle"/>
        </w:rPr>
        <w:t xml:space="preserve">
	8、B
</w:t>
      </w:r>
    </w:p>
    <w:p/>
    <w:p>
      <w:pPr/>
      <w:r>
        <w:rPr>
          <w:rStyle w:val="myStyle"/>
        </w:rPr>
        <w:t xml:space="preserve">
	9、D
</w:t>
      </w:r>
    </w:p>
    <w:p/>
    <w:p>
      <w:pPr/>
      <w:r>
        <w:rPr>
          <w:rStyle w:val="myStyle"/>
        </w:rPr>
        <w:t xml:space="preserve">
	10、C
</w:t>
      </w:r>
    </w:p>
    <w:p/>
    <w:p>
      <w:pPr/>
      <w:r>
        <w:rPr>
          <w:rStyle w:val="myStyle"/>
        </w:rPr>
        <w:t xml:space="preserve">
	11、B
</w:t>
      </w:r>
    </w:p>
    <w:p/>
    <w:p>
      <w:pPr/>
      <w:r>
        <w:rPr>
          <w:rStyle w:val="myStyle"/>
        </w:rPr>
        <w:t xml:space="preserve">
	12、D
</w:t>
      </w:r>
    </w:p>
    <w:p/>
    <w:p>
      <w:pPr/>
      <w:r>
        <w:rPr>
          <w:rStyle w:val="myStyle"/>
        </w:rPr>
        <w:t xml:space="preserve">
	13、B
</w:t>
      </w:r>
    </w:p>
    <w:p/>
    <w:p>
      <w:pPr/>
      <w:r>
        <w:rPr>
          <w:rStyle w:val="myStyle"/>
        </w:rPr>
        <w:t xml:space="preserve">
	14、A
</w:t>
      </w:r>
    </w:p>
    <w:p/>
    <w:p>
      <w:pPr/>
      <w:r>
        <w:rPr>
          <w:rStyle w:val="myStyle"/>
        </w:rPr>
        <w:t xml:space="preserve">
	15、D
</w:t>
      </w:r>
    </w:p>
    <w:p/>
    <w:p>
      <w:pPr/>
      <w:r>
        <w:rPr>
          <w:rStyle w:val="myStyle"/>
        </w:rPr>
        <w:t xml:space="preserve">
	16、C
</w:t>
      </w:r>
    </w:p>
    <w:p/>
    <w:p>
      <w:pPr/>
      <w:r>
        <w:rPr>
          <w:rStyle w:val="myStyle"/>
        </w:rPr>
        <w:t xml:space="preserve">
	17、A
</w:t>
      </w:r>
    </w:p>
    <w:p/>
    <w:p>
      <w:pPr/>
      <w:r>
        <w:rPr>
          <w:rStyle w:val="myStyle"/>
        </w:rPr>
        <w:t xml:space="preserve">
	18、【）
</w:t>
      </w:r>
    </w:p>
    <w:p/>
    <w:p>
      <w:pPr/>
      <w:r>
        <w:rPr>
          <w:rStyle w:val="myStyle"/>
        </w:rPr>
        <w:t xml:space="preserve">
	19、A
</w:t>
      </w:r>
    </w:p>
    <w:p/>
    <w:p>
      <w:pPr/>
      <w:r>
        <w:rPr>
          <w:rStyle w:val="myStyle"/>
        </w:rPr>
        <w:t xml:space="preserve">
	20、D
</w:t>
      </w:r>
    </w:p>
    <w:p/>
    <w:p>
      <w:pPr/>
      <w:r>
        <w:rPr>
          <w:rStyle w:val="myStyle"/>
        </w:rPr>
        <w:t xml:space="preserve">
	21、B
</w:t>
      </w:r>
    </w:p>
    <w:p/>
    <w:p>
      <w:pPr/>
      <w:r>
        <w:rPr>
          <w:rStyle w:val="myStyle"/>
        </w:rPr>
        <w:t xml:space="preserve">
	22、C
</w:t>
      </w:r>
    </w:p>
    <w:p/>
    <w:p>
      <w:pPr/>
      <w:r>
        <w:rPr>
          <w:rStyle w:val="myStyle"/>
        </w:rPr>
        <w:t xml:space="preserve">
	23、A
</w:t>
      </w:r>
    </w:p>
    <w:p/>
    <w:p>
      <w:pPr/>
      <w:r>
        <w:rPr>
          <w:rStyle w:val="myStyle"/>
        </w:rPr>
        <w:t xml:space="preserve">
	24、C
</w:t>
      </w:r>
    </w:p>
    <w:p/>
    <w:p>
      <w:pPr/>
      <w:r>
        <w:rPr>
          <w:rStyle w:val="myStyle"/>
        </w:rPr>
        <w:t xml:space="preserve">
	25、A
</w:t>
      </w:r>
    </w:p>
    <w:p/>
    <w:p>
      <w:pPr/>
      <w:r>
        <w:rPr>
          <w:rStyle w:val="myStyle"/>
        </w:rPr>
        <w:t xml:space="preserve">
	26、D
</w:t>
      </w:r>
    </w:p>
    <w:p/>
    <w:p>
      <w:pPr/>
      <w:r>
        <w:rPr>
          <w:rStyle w:val="myStyle"/>
        </w:rPr>
        <w:t xml:space="preserve">
	27、I）
</w:t>
      </w:r>
    </w:p>
    <w:p/>
    <w:p>
      <w:pPr/>
      <w:r>
        <w:rPr>
          <w:rStyle w:val="myStyle"/>
        </w:rPr>
        <w:t xml:space="preserve">
	28、B
</w:t>
      </w:r>
    </w:p>
    <w:p/>
    <w:p>
      <w:pPr/>
      <w:r>
        <w:rPr>
          <w:rStyle w:val="myStyle"/>
        </w:rPr>
        <w:t xml:space="preserve">
	29、B
</w:t>
      </w:r>
    </w:p>
    <w:p/>
    <w:p>
      <w:pPr/>
      <w:r>
        <w:rPr>
          <w:rStyle w:val="myStyle"/>
        </w:rPr>
        <w:t xml:space="preserve">
	30、D
</w:t>
      </w:r>
    </w:p>
    <w:p/>
    <w:p>
      <w:pPr/>
      <w:r>
        <w:rPr>
          <w:rStyle w:val="myStyle"/>
        </w:rPr>
        <w:t xml:space="preserve">
	31、D
</w:t>
      </w:r>
    </w:p>
    <w:p/>
    <w:p>
      <w:pPr/>
      <w:r>
        <w:rPr>
          <w:rStyle w:val="myStyle"/>
        </w:rPr>
        <w:t xml:space="preserve">
	32、B
</w:t>
      </w:r>
    </w:p>
    <w:p/>
    <w:p>
      <w:pPr/>
      <w:r>
        <w:rPr>
          <w:rStyle w:val="myStyle"/>
        </w:rPr>
        <w:t xml:space="preserve">
	33、B
</w:t>
      </w:r>
    </w:p>
    <w:p/>
    <w:p>
      <w:pPr/>
      <w:r>
        <w:rPr>
          <w:rStyle w:val="myStyle"/>
        </w:rPr>
        <w:t xml:space="preserve">
	34、A
</w:t>
      </w:r>
    </w:p>
    <w:p/>
    <w:p>
      <w:pPr/>
      <w:r>
        <w:rPr>
          <w:rStyle w:val="myStyle"/>
        </w:rPr>
        <w:t xml:space="preserve">
	35、D
</w:t>
      </w:r>
    </w:p>
    <w:p/>
    <w:p>
      <w:pPr/>
      <w:r>
        <w:rPr>
          <w:rStyle w:val="myStyle"/>
        </w:rPr>
        <w:t xml:space="preserve">
	36、D
</w:t>
      </w:r>
    </w:p>
    <w:p/>
    <w:p>
      <w:pPr/>
      <w:r>
        <w:rPr>
          <w:rStyle w:val="myStyle"/>
        </w:rPr>
        <w:t xml:space="preserve">
	37、D
</w:t>
      </w:r>
    </w:p>
    <w:p/>
    <w:p>
      <w:pPr/>
      <w:r>
        <w:rPr>
          <w:rStyle w:val="myStyle"/>
        </w:rPr>
        <w:t xml:space="preserve">
	38、A
</w:t>
      </w:r>
    </w:p>
    <w:p/>
    <w:p>
      <w:pPr/>
      <w:r>
        <w:rPr>
          <w:rStyle w:val="myStyle"/>
        </w:rPr>
        <w:t xml:space="preserve">
	39、A
</w:t>
      </w:r>
    </w:p>
    <w:p/>
    <w:p>
      <w:pPr/>
      <w:r>
        <w:rPr>
          <w:rStyle w:val="myStyle"/>
        </w:rPr>
        <w:t xml:space="preserve">
	40、A
</w:t>
      </w:r>
    </w:p>
    <w:p/>
    <w:p>
      <w:pPr/>
      <w:r>
        <w:rPr>
          <w:rStyle w:val="myStyle"/>
        </w:rPr>
        <w:t xml:space="preserve">
	41、B
</w:t>
      </w:r>
    </w:p>
    <w:p/>
    <w:p>
      <w:pPr/>
      <w:r>
        <w:rPr>
          <w:rStyle w:val="myStyle"/>
        </w:rPr>
        <w:t xml:space="preserve">
	42、A
</w:t>
      </w:r>
    </w:p>
    <w:p/>
    <w:p>
      <w:pPr/>
      <w:r>
        <w:rPr>
          <w:rStyle w:val="myStyle"/>
        </w:rPr>
        <w:t xml:space="preserve">
	43、C
</w:t>
      </w:r>
    </w:p>
    <w:p/>
    <w:p>
      <w:pPr/>
      <w:r>
        <w:rPr>
          <w:rStyle w:val="myStyle"/>
        </w:rPr>
        <w:t xml:space="preserve">
	44、C
</w:t>
      </w:r>
    </w:p>
    <w:p/>
    <w:p>
      <w:pPr/>
      <w:r>
        <w:rPr>
          <w:rStyle w:val="myStyle"/>
        </w:rPr>
        <w:t xml:space="preserve">
	45、B
</w:t>
      </w:r>
    </w:p>
    <w:p/>
    <w:p>
      <w:pPr/>
      <w:r>
        <w:rPr>
          <w:rStyle w:val="myStyle"/>
        </w:rPr>
        <w:t xml:space="preserve">
	46、C
</w:t>
      </w:r>
    </w:p>
    <w:p/>
    <w:p>
      <w:pPr/>
      <w:r>
        <w:rPr>
          <w:rStyle w:val="myStyle"/>
        </w:rPr>
        <w:t xml:space="preserve">
	47、C
</w:t>
      </w:r>
    </w:p>
    <w:p/>
    <w:p>
      <w:pPr/>
      <w:r>
        <w:rPr>
          <w:rStyle w:val="myStyle"/>
        </w:rPr>
        <w:t xml:space="preserve">
	48、C
</w:t>
      </w:r>
    </w:p>
    <w:p/>
    <w:p>
      <w:pPr/>
      <w:r>
        <w:rPr>
          <w:rStyle w:val="myStyle"/>
        </w:rPr>
        <w:t xml:space="preserve">
	49、C
</w:t>
      </w:r>
    </w:p>
    <w:p/>
    <w:p>
      <w:pPr/>
      <w:r>
        <w:rPr>
          <w:rStyle w:val="myStyle"/>
        </w:rPr>
        <w:t xml:space="preserve">
	50、B
</w:t>
      </w:r>
    </w:p>
    <w:p/>
    <w:p>
      <w:pPr/>
      <w:r>
        <w:rPr>
          <w:rStyle w:val="myStyle"/>
        </w:rPr>
        <w:t xml:space="preserve">
	51、C
</w:t>
      </w:r>
    </w:p>
    <w:p/>
    <w:p>
      <w:pPr/>
      <w:r>
        <w:rPr>
          <w:rStyle w:val="myStyle"/>
        </w:rPr>
        <w:t xml:space="preserve">
	52、C
</w:t>
      </w:r>
    </w:p>
    <w:p/>
    <w:p>
      <w:pPr/>
      <w:r>
        <w:rPr>
          <w:rStyle w:val="myStyle"/>
        </w:rPr>
        <w:t xml:space="preserve">
	53、D
</w:t>
      </w:r>
    </w:p>
    <w:p/>
    <w:p>
      <w:pPr/>
      <w:r>
        <w:rPr>
          <w:rStyle w:val="myStyle"/>
        </w:rPr>
        <w:t xml:space="preserve">
	54、B
</w:t>
      </w:r>
    </w:p>
    <w:p/>
    <w:p>
      <w:pPr/>
      <w:r>
        <w:rPr>
          <w:rStyle w:val="myStyle"/>
        </w:rPr>
        <w:t xml:space="preserve">
	55、B
</w:t>
      </w:r>
    </w:p>
    <w:p/>
    <w:p>
      <w:pPr/>
      <w:r>
        <w:rPr>
          <w:rStyle w:val="myStyle"/>
        </w:rPr>
        <w:t xml:space="preserve">
	56、C
</w:t>
      </w:r>
    </w:p>
    <w:p/>
    <w:p>
      <w:pPr/>
      <w:r>
        <w:rPr>
          <w:rStyle w:val="myStyle"/>
        </w:rPr>
        <w:t xml:space="preserve">
	57、A
</w:t>
      </w:r>
    </w:p>
    <w:p/>
    <w:p>
      <w:pPr/>
      <w:r>
        <w:rPr>
          <w:rStyle w:val="myStyle"/>
        </w:rPr>
        <w:t xml:space="preserve">
	58、A
</w:t>
      </w:r>
    </w:p>
    <w:p/>
    <w:p>
      <w:pPr/>
      <w:r>
        <w:rPr>
          <w:rStyle w:val="myStyle"/>
        </w:rPr>
        <w:t xml:space="preserve">
	59、D
</w:t>
      </w:r>
    </w:p>
    <w:p/>
    <w:p>
      <w:pPr/>
      <w:r>
        <w:rPr>
          <w:rStyle w:val="myStyle"/>
        </w:rPr>
        <w:t xml:space="preserve">
	60、C
</w:t>
      </w:r>
    </w:p>
    <w:p/>
    <w:p>
      <w:pPr/>
      <w:r>
        <w:rPr>
          <w:rStyle w:val="myStyle"/>
        </w:rPr>
        <w:t xml:space="preserve">
	61、C
</w:t>
      </w:r>
    </w:p>
    <w:p/>
    <w:p>
      <w:pPr/>
      <w:r>
        <w:rPr>
          <w:rStyle w:val="myStyle"/>
        </w:rPr>
        <w:t xml:space="preserve">
	62、B
</w:t>
      </w:r>
    </w:p>
    <w:p/>
    <w:p>
      <w:pPr/>
      <w:r>
        <w:rPr>
          <w:rStyle w:val="myStyle"/>
        </w:rPr>
        <w:t xml:space="preserve">
	63、D
</w:t>
      </w:r>
    </w:p>
    <w:p/>
    <w:p>
      <w:pPr/>
      <w:r>
        <w:rPr>
          <w:rStyle w:val="myStyle"/>
        </w:rPr>
        <w:t xml:space="preserve">
	64、A
</w:t>
      </w:r>
    </w:p>
    <w:p/>
    <w:p>
      <w:pPr/>
      <w:r>
        <w:rPr>
          <w:rStyle w:val="myStyle"/>
        </w:rPr>
        <w:t xml:space="preserve">
	65、A
</w:t>
      </w:r>
    </w:p>
    <w:p/>
    <w:p>
      <w:pPr/>
      <w:r>
        <w:rPr>
          <w:rStyle w:val="myStyle"/>
        </w:rPr>
        <w:t xml:space="preserve">
	66、C
</w:t>
      </w:r>
    </w:p>
    <w:p/>
    <w:p>
      <w:pPr/>
      <w:r>
        <w:rPr>
          <w:rStyle w:val="myStyle"/>
        </w:rPr>
        <w:t xml:space="preserve">
	67、D
</w:t>
      </w:r>
    </w:p>
    <w:p/>
    <w:p>
      <w:pPr/>
      <w:r>
        <w:rPr>
          <w:rStyle w:val="myStyle"/>
        </w:rPr>
        <w:t xml:space="preserve">
	68、C
</w:t>
      </w:r>
    </w:p>
    <w:p/>
    <w:p>
      <w:pPr/>
      <w:r>
        <w:rPr>
          <w:rStyle w:val="myStyle"/>
        </w:rPr>
        <w:t xml:space="preserve">
	69、C
</w:t>
      </w:r>
    </w:p>
    <w:p/>
    <w:p>
      <w:pPr/>
      <w:r>
        <w:rPr>
          <w:rStyle w:val="myStyle"/>
        </w:rPr>
        <w:t xml:space="preserve">
	70、A
</w:t>
      </w:r>
    </w:p>
    <w:p/>
    <w:p>
      <w:pPr/>
      <w:r>
        <w:rPr>
          <w:rStyle w:val="myStyle"/>
        </w:rPr>
        <w:t xml:space="preserve">
	二、多选题（本大题共15小题，每题2分，共30分）
</w:t>
      </w:r>
    </w:p>
    <w:p/>
    <w:p>
      <w:pPr/>
      <w:r>
        <w:rPr>
          <w:rStyle w:val="myStyle"/>
        </w:rPr>
        <w:t xml:space="preserve">
	1、BCD
</w:t>
      </w:r>
    </w:p>
    <w:p/>
    <w:p>
      <w:pPr/>
      <w:r>
        <w:rPr>
          <w:rStyle w:val="myStyle"/>
        </w:rPr>
        <w:t xml:space="preserve">
	2、ABDE
</w:t>
      </w:r>
    </w:p>
    <w:p/>
    <w:p>
      <w:pPr/>
      <w:r>
        <w:rPr>
          <w:rStyle w:val="myStyle"/>
        </w:rPr>
        <w:t xml:space="preserve">
	3、ACE
</w:t>
      </w:r>
    </w:p>
    <w:p/>
    <w:p>
      <w:pPr/>
      <w:r>
        <w:rPr>
          <w:rStyle w:val="myStyle"/>
        </w:rPr>
        <w:t xml:space="preserve">
	4、ABC第II页共12页
</w:t>
      </w:r>
    </w:p>
    <w:p/>
    <w:p>
      <w:pPr/>
      <w:r>
        <w:rPr>
          <w:rStyle w:val="myStyle"/>
        </w:rPr>
        <w:t xml:space="preserve">
	5、AC
</w:t>
      </w:r>
    </w:p>
    <w:p/>
    <w:p>
      <w:pPr/>
      <w:r>
        <w:rPr>
          <w:rStyle w:val="myStyle"/>
        </w:rPr>
        <w:t xml:space="preserve">
	6、ADE
</w:t>
      </w:r>
    </w:p>
    <w:p/>
    <w:p>
      <w:pPr/>
      <w:r>
        <w:rPr>
          <w:rStyle w:val="myStyle"/>
        </w:rPr>
        <w:t xml:space="preserve">
	7、ABCD
</w:t>
      </w:r>
    </w:p>
    <w:p/>
    <w:p>
      <w:pPr/>
      <w:r>
        <w:rPr>
          <w:rStyle w:val="myStyle"/>
        </w:rPr>
        <w:t xml:space="preserve">
	8、ABD
</w:t>
      </w:r>
    </w:p>
    <w:p/>
    <w:p>
      <w:pPr/>
      <w:r>
        <w:rPr>
          <w:rStyle w:val="myStyle"/>
        </w:rPr>
        <w:t xml:space="preserve">
	9、ACD
</w:t>
      </w:r>
    </w:p>
    <w:p/>
    <w:p>
      <w:pPr/>
      <w:r>
        <w:rPr>
          <w:rStyle w:val="myStyle"/>
        </w:rPr>
        <w:t xml:space="preserve">
	10.ABCDE
</w:t>
      </w:r>
    </w:p>
    <w:p/>
    <w:p>
      <w:pPr/>
      <w:r>
        <w:rPr>
          <w:rStyle w:val="myStyle"/>
        </w:rPr>
        <w:t xml:space="preserve">
	11、CD
</w:t>
      </w:r>
    </w:p>
    <w:p/>
    <w:p>
      <w:pPr/>
      <w:r>
        <w:rPr>
          <w:rStyle w:val="myStyle"/>
        </w:rPr>
        <w:t xml:space="preserve">
	12、ABCD13ABD14ABCD
</w:t>
      </w:r>
    </w:p>
    <w:p/>
    <w:p>
      <w:pPr/>
      <w:r>
        <w:rPr>
          <w:rStyle w:val="myStyle"/>
        </w:rPr>
        <w:t xml:space="preserve">
	15、ADE第12页共12页处罚案件案由是（）A、违法施工降低消防施工质量B、违法要求降低消防技术标准设计、施工C、不按照消防技术标准强制性要求进行消防设计D、违法监理降低消防施工质量
</w:t>
      </w:r>
    </w:p>
    <w:p/>
    <w:p>
      <w:pPr/>
      <w:r>
        <w:rPr>
          <w:rStyle w:val="myStyle"/>
        </w:rPr>
        <w:t xml:space="preserve">
	10、根据系统安全工程的观点，危险是指系统中存在发生不期望后聚的可能性超过了人们的承受程度一般用危险度来表示危险的程度在安全生产管理中，危险度通常由（）决定A、事故发生的可能性和事故的类别B、事故严重性和影响范围C、事故发生的可能性和事故后果的严重性D、事故的严重性和事故发生后的应急救援能力
</w:t>
      </w:r>
    </w:p>
    <w:p/>
    <w:p>
      <w:pPr/>
      <w:r>
        <w:rPr>
          <w:rStyle w:val="myStyle"/>
        </w:rPr>
        <w:t xml:space="preserve">
	11、某空分厂在停产大修作业时,安全科长甲某审批动火证后,车间主任乙某第二天持动火证,安排操作工丙某进行焊接作业,丙某按工作任务在地坑附近作业时发生爆燃事故该起事故认定为责任事故，追究事故相关人的责任下列责任认定中，错误的是（）A、丙某为直接责任者B、丙某为主要责任者C、乙某为间接责任者D、甲某为领导责任者
</w:t>
      </w:r>
    </w:p>
    <w:p/>
    <w:p>
      <w:pPr/>
      <w:r>
        <w:rPr>
          <w:rStyle w:val="myStyle"/>
        </w:rPr>
        <w:t xml:space="preserve">
	12、国家鼓励生产经营单位投保（）A、失业保险B、意外保险C、工伤保险D、安全生产责任险
</w:t>
      </w:r>
    </w:p>
    <w:p/>
    <w:p>
      <w:pPr/>
      <w:r>
        <w:rPr>
          <w:rStyle w:val="myStyle"/>
        </w:rPr>
        <w:t xml:space="preserve">
	13、《特种设备安全监察条例》所称特种设备是指涉及生命安全、危险性较大的锅炉、压力容器（含气瓶）、压力管道、电梯、起重机械（）、大型游乐设施和场（厂）内专用机动车辆A、厂内机动车辆B、客运索道C、防爆电气D、体育设施
</w:t>
      </w:r>
    </w:p>
    <w:p/>
    <w:p>
      <w:pPr/>
      <w:r>
        <w:rPr>
          <w:rStyle w:val="myStyle"/>
        </w:rPr>
        <w:t xml:space="preserve">
	14、通道、涵和管顶（）C、m范围内不得使用压路机碾压A、50B、40C、
</w:t>
      </w:r>
    </w:p>
    <w:p/>
    <w:p>
      <w:pPr/>
      <w:r>
        <w:rPr>
          <w:rStyle w:val="myStyle"/>
        </w:rPr>
        <w:t xml:space="preserve">
	3015、对施工现场应急处置预案的演练（）不少于一次，并做好演练记录A、每年B、每季度C、每一个月D、每半年
</w:t>
      </w:r>
    </w:p>
    <w:p/>
    <w:p>
      <w:pPr/>
      <w:r>
        <w:rPr>
          <w:rStyle w:val="myStyle"/>
        </w:rPr>
        <w:t xml:space="preserve">
	16、生产经营单位应该按照国家规定的劳动防护用品配备标准，并结合本单位各岗位工作性质，为从业人员配备劳动防护用品下列关于劳动防护用品配备和使用的说法中，不正确的是（）A、不得以货币替代应当按规定配备的劳动防护用品B、为从业人员提供的劳动防护用品不得超过使用期限C、生产经营单位购买的所有劳动防护用品都应经本单位安全生产技术部门或管理人员检查验收D、从业人员未按规定佩戴和使用劳动防护用品的，不得上岗作业
</w:t>
      </w:r>
    </w:p>
    <w:p/>
    <w:p>
      <w:pPr/>
      <w:r>
        <w:rPr>
          <w:rStyle w:val="myStyle"/>
        </w:rPr>
        <w:t xml:space="preserve">
	17、我国现行法定的职业病分为（）A、10类115种B、10类99种C、10类105种D、9类99种
</w:t>
      </w:r>
    </w:p>
    <w:p/>
    <w:p>
      <w:pPr/>
      <w:r>
        <w:rPr>
          <w:rStyle w:val="myStyle"/>
        </w:rPr>
        <w:t xml:space="preserve">
	18、（）的本质，或者说是大力倡导和弘扬其根本目的是使职工从不得不服从管理制度的被共12页动执行状态，转变成主动自觉地按安全要求采取行动，即从“要我遵章守纪”转变成“我要遵章守纪”A、安全管理机构B、应急救援与救援体系C、安全管理规章制度D、安全文化
</w:t>
      </w:r>
    </w:p>
    <w:p/>
    <w:p>
      <w:pPr/>
      <w:r>
        <w:rPr>
          <w:rStyle w:val="myStyle"/>
        </w:rPr>
        <w:t xml:space="preserve">
	19、用人单位的（）应当接受职业卫生培训，依法组织本单位的职业病防治工作A、主要负责人和职业卫生管理人员B、主要负责人C、职业卫生管理人员I）、主要负责人和安全管理人员
</w:t>
      </w:r>
    </w:p>
    <w:p/>
    <w:p>
      <w:pPr/>
      <w:r>
        <w:rPr>
          <w:rStyle w:val="myStyle"/>
        </w:rPr>
        <w:t xml:space="preserve">
	20、关于安全生产一般监察，下列叙述错误的是（）A、是对企业日常生产活动常规的全面监察B、可以按照安全生产检查考核标准定期或不定期地进行C、可以根据举报进行D、属于行为监察
</w:t>
      </w:r>
    </w:p>
    <w:p/>
    <w:p>
      <w:pPr/>
      <w:r>
        <w:rPr>
          <w:rStyle w:val="myStyle"/>
        </w:rPr>
        <w:t xml:space="preserve">
	21、
</w:t>
      </w:r>
    </w:p>
    <w:p/>
    <w:p>
      <w:pPr/>
      <w:r>
        <w:rPr>
          <w:rStyle w:val="myStyle"/>
        </w:rPr>
        <w:t xml:space="preserve">
	3.某热力公司锅炉值班人员甲例行巡检时闻到疑似绝缘电缆烧焦味道，随后发现锅炉蒸汽吹灰控制室内有浓烟甲随即向值班室报告，值班班长立即拉闸，避免了一起严重火灾事故的发生事后调查发现，造成该起事故的直接原因有:端子排环线接触不良，岗位专职人员巡检不到位;因未到大修期，控制室内控制盘一宜.没有经过检修处理该公司的下列做法中，属丁?防止此类电气火灾事故的本质安全措施是（）A、控制室增设空调设备B、将端子手排转接的环线取消，改为直接接线.C、重新封堵控制盘柜内电缆D、尽快恢复密封风机供电，防止蒸汽吹灰器枪头被烤坏
</w:t>
      </w:r>
    </w:p>
    <w:p/>
    <w:p>
      <w:pPr/>
      <w:r>
        <w:rPr>
          <w:rStyle w:val="myStyle"/>
        </w:rPr>
        <w:t xml:space="preserve">
	22、某纺织厂织布车间噪声可达100分贝，细纱车间95分贝左右织布车间温度在24c左右，第3页相对湿度45%?80%,防缩处理使用乙醇、环氧树脂、苯胺类染料，防水处理使用硫酸、氨，依据《职业病分类和目录》（国卫疾控发
</w:t>
      </w:r>
    </w:p>
    <w:p/>
    <w:p>
      <w:pPr/>
      <w:r>
        <w:rPr>
          <w:rStyle w:val="myStyle"/>
        </w:rPr>
        <w:t xml:space="preserve">
	[2013]48号）和《高毒物品目录》（卫法监发
</w:t>
      </w:r>
    </w:p>
    <w:p/>
    <w:p>
      <w:pPr/>
      <w:r>
        <w:rPr>
          <w:rStyle w:val="myStyle"/>
        </w:rPr>
        <w:t xml:space="preserve">
	[2003]142号），下列关于该车间职业病危害因素的说法中，正确的是（）A、织布车间的生产性噪声属生产环境中的职业病危害因素B、温度和湿度对人体影响不大，不属于职业病危害因素C、氨属于高毒物品，工作场所空气中有毒物质的时间加权平均容许浓度为20m9/m3D、苯胺属高毒物品，工作场所空气中有毒物质短时间接触允许浓度为10mg/m
</w:t>
      </w:r>
    </w:p>
    <w:p/>
    <w:p>
      <w:pPr/>
      <w:r>
        <w:rPr>
          <w:rStyle w:val="myStyle"/>
        </w:rPr>
        <w:t xml:space="preserve">
	323、因事故造成人身伤亡及善后处理支出的费用和毁坏财产的价值，属于（）损失A、直接经济B、间接经济C、经济D、事故
</w:t>
      </w:r>
    </w:p>
    <w:p/>
    <w:p>
      <w:pPr/>
      <w:r>
        <w:rPr>
          <w:rStyle w:val="myStyle"/>
        </w:rPr>
        <w:t xml:space="preserve">
	24、安全生产规章制度需持续改进，除（）进行审查和修订外，每3?5年应进行一次全面修订A、每月B、每半年C、每年D、每季度
</w:t>
      </w:r>
    </w:p>
    <w:p/>
    <w:p>
      <w:pPr/>
      <w:r>
        <w:rPr>
          <w:rStyle w:val="myStyle"/>
        </w:rPr>
        <w:t xml:space="preserve">
	25、用于概括利描述原始资料总体特征的是（）A、描述统计方法B、推理统计方法C、综合分析方法D、分组分析方法
</w:t>
      </w:r>
    </w:p>
    <w:p/>
    <w:p>
      <w:pPr/>
      <w:r>
        <w:rPr>
          <w:rStyle w:val="myStyle"/>
        </w:rPr>
        <w:t xml:space="preserve">
	26、根据《危险化学品重大危险源辨识》（GB18218-2009）,判断危险化学品为危险源是依据物质的（）A、反应活性及其临界量挥12页B、爆炸性及其临界量C、毒性及数量D、危险特性及其数量
</w:t>
      </w:r>
    </w:p>
    <w:p/>
    <w:p>
      <w:pPr/>
      <w:r>
        <w:rPr>
          <w:rStyle w:val="myStyle"/>
        </w:rPr>
        <w:t xml:space="preserve">
	27、安全生产方面的法律不应包括（）A、《劳动法》B、《建筑法》C、《安全生产法》D、《宪法》
</w:t>
      </w:r>
    </w:p>
    <w:p/>
    <w:p>
      <w:pPr/>
      <w:r>
        <w:rPr>
          <w:rStyle w:val="myStyle"/>
        </w:rPr>
        <w:t xml:space="preserve">
	28、企业主管部门和政府监察部门接到死亡、重（特）大伤亡事故的报告后，应当按系统快速上报（）事故报至省、自治区、直辖市企业主管部门和安全监察部门，（）事故报至国务院监察部门和有关主管部门同时，当地监察部门应迅速填报《企业职工死亡事故速报表》，直接报至国家和省级监察部门A、重伤死亡B、死亡重（特）大伤亡C、轻伤重伤D、重伤重（特）大伤亡
</w:t>
      </w:r>
    </w:p>
    <w:p/>
    <w:p>
      <w:pPr/>
      <w:r>
        <w:rPr>
          <w:rStyle w:val="myStyle"/>
        </w:rPr>
        <w:t xml:space="preserve">
	29、涉及危险物品单位、矿山、建筑工地安全生产管理人员安全资格培训时间不得少于（）学时；每年再培训时间不得少于（）学时A、48,24B、48,16C、32,16D、36,
</w:t>
      </w:r>
    </w:p>
    <w:p/>
    <w:p>
      <w:pPr/>
      <w:r>
        <w:rPr>
          <w:rStyle w:val="myStyle"/>
        </w:rPr>
        <w:t xml:space="preserve">
	1830、用人单位工作场所存在职业病目录所列职业病的危害因素的，应当及时、如实向所在地（）申报职业危害A、卫生行政部门B、有关主管部门C、人民政府D、安全生产监督管理部门
</w:t>
      </w:r>
    </w:p>
    <w:p/>
    <w:p>
      <w:pPr/>
      <w:r>
        <w:rPr>
          <w:rStyle w:val="myStyle"/>
        </w:rPr>
        <w:t xml:space="preserve">
	31、建筑施工企业应建立安全生产投入保障制度，完善和改进安全生产条件，按规定提取（）,专项用于安全生产,并建立安全费用台账A、管理费用B、劳动保护费用C、临建搭设和道路费用D、安全费用
</w:t>
      </w:r>
    </w:p>
    <w:p/>
    <w:p>
      <w:pPr/>
      <w:r>
        <w:rPr>
          <w:rStyle w:val="myStyle"/>
        </w:rPr>
        <w:t xml:space="preserve">
	32、甲企业委托乙安全评价机构对该企业进行安全现状评价，乙安全评价机构完成评价报告后，提交报告评价的内容摘要有:
</w:t>
      </w:r>
    </w:p>
    <w:p/>
    <w:p>
      <w:pPr/>
      <w:r>
        <w:rPr>
          <w:rStyle w:val="myStyle"/>
        </w:rPr>
        <w:t xml:space="preserve">
	①对甲企业是否严格按照设计的要求进行施工建设进行了验证
</w:t>
      </w:r>
    </w:p>
    <w:p/>
    <w:p>
      <w:pPr/>
      <w:r>
        <w:rPr>
          <w:rStyle w:val="myStyle"/>
        </w:rPr>
        <w:t xml:space="preserve">
	②对于可能造成重大后果的事故隐患.采用合理的安全评价方法，建立数学模型进行事故后果模拟预测
</w:t>
      </w:r>
    </w:p>
    <w:p/>
    <w:p>
      <w:pPr/>
      <w:r>
        <w:rPr>
          <w:rStyle w:val="myStyle"/>
        </w:rPr>
        <w:t xml:space="preserve">
	③对发现的事故隐患，进行整改优先度排序
</w:t>
      </w:r>
    </w:p>
    <w:p/>
    <w:p>
      <w:pPr/>
      <w:r>
        <w:rPr>
          <w:rStyle w:val="myStyle"/>
        </w:rPr>
        <w:t xml:space="preserve">
	④根据可行性研究报告分析可能存在的危险有害因素上述评价内容摘要中，属于此次安全评价主要内容的是（）A、
</w:t>
      </w:r>
    </w:p>
    <w:p/>
    <w:p>
      <w:pPr/>
      <w:r>
        <w:rPr>
          <w:rStyle w:val="myStyle"/>
        </w:rPr>
        <w:t xml:space="preserve">
	①②B、
</w:t>
      </w:r>
    </w:p>
    <w:p/>
    <w:p>
      <w:pPr/>
      <w:r>
        <w:rPr>
          <w:rStyle w:val="myStyle"/>
        </w:rPr>
        <w:t xml:space="preserve">
	②③C、
</w:t>
      </w:r>
    </w:p>
    <w:p/>
    <w:p>
      <w:pPr/>
      <w:r>
        <w:rPr>
          <w:rStyle w:val="myStyle"/>
        </w:rPr>
        <w:t xml:space="preserve">
	③④D、
</w:t>
      </w:r>
    </w:p>
    <w:p/>
    <w:p>
      <w:pPr/>
      <w:r>
        <w:rPr>
          <w:rStyle w:val="myStyle"/>
        </w:rPr>
        <w:t xml:space="preserve">
	①④
</w:t>
      </w:r>
    </w:p>
    <w:p/>
    <w:p>
      <w:pPr/>
      <w:r>
        <w:rPr>
          <w:rStyle w:val="myStyle"/>
        </w:rPr>
        <w:t xml:space="preserve">
	33、建筑工程实行施工总承包的，工程施工现场的安全应由（）统一负责A、建设单位B、施工总承包单位C、监理单位D、分包单位
</w:t>
      </w:r>
    </w:p>
    <w:p/>
    <w:p>
      <w:pPr/>
      <w:r>
        <w:rPr>
          <w:rStyle w:val="myStyle"/>
        </w:rPr>
        <w:t xml:space="preserve">
	34、（）是一项实现系统安全危害分析的初步或初始工作，目的是识别系统中的潜在危险，确定危险等级，防止危险发展成事故A、预先危险分析方法B、故障假设分析方法共12页C、危险指数分析方法D、危险和可操作性研究
</w:t>
      </w:r>
    </w:p>
    <w:p/>
    <w:p>
      <w:pPr/>
      <w:r>
        <w:rPr>
          <w:rStyle w:val="myStyle"/>
        </w:rPr>
        <w:t xml:space="preserve">
	35、某县天然气供气站发生着火爆燃事故，造成1名操作工烧伤、站内储罐供气设施烧毁，该县政府立即成立事故调查组进行事故调查分析关于该事故处理的说法，正确的是（）A、如认定为自然事故，可不追究内操作工事故责任，但要对供气站进行行政处罚B、如认定为自然事故，应按照爆燃对周围环境影响的后果不同分别给予管理者行政处分C、如认定为责任事故，事故调查组可给予事故责任者纪律处分【）、如认定为责任事故，应按照责任大小利承担责任的不同追究相关人员的贡任
</w:t>
      </w:r>
    </w:p>
    <w:p/>
    <w:p>
      <w:pPr/>
      <w:r>
        <w:rPr>
          <w:rStyle w:val="myStyle"/>
        </w:rPr>
        <w:t xml:space="preserve">
	36、建筑起重机械出租单位或者自购建筑起重机械使用单位在建筑起重机械首次出租或安装前,应当向本单位工商注册所在地设区市地方人民政府建设主管部门办理（）手续A、告知B、审核C、检验D、备案
</w:t>
      </w:r>
    </w:p>
    <w:p/>
    <w:p>
      <w:pPr/>
      <w:r>
        <w:rPr>
          <w:rStyle w:val="myStyle"/>
        </w:rPr>
        <w:t xml:space="preserve">
	37、根据《生产过程危险和有害因素分类与代码》（GB/T13861-2009）,可将生产过程上的危险和有害因素分为4大类下列因素中，（）不在4大类范围内A、人的因素B、物的因素C、环境因素D、社会因素
</w:t>
      </w:r>
    </w:p>
    <w:p/>
    <w:p>
      <w:pPr/>
      <w:r>
        <w:rPr>
          <w:rStyle w:val="myStyle"/>
        </w:rPr>
        <w:t xml:space="preserve">
	38、宋体我国特种劳动防护用品安全标志中，颜色为白色的部分是（）A、“LA”及背景，B、盾牌及“安全防护”C、标志边框D、标志编号
</w:t>
      </w:r>
    </w:p>
    <w:p/>
    <w:p>
      <w:pPr/>
      <w:r>
        <w:rPr>
          <w:rStyle w:val="myStyle"/>
        </w:rPr>
        <w:t xml:space="preserve">
	39、安全生产“五要素”是既相对独立，叉相辅相成的有机统一体“五要素”包括安全法制、安全责任、安全科技、安全投入和（）A、安全文化B、安全教育C、安全管理D、安全评价
</w:t>
      </w:r>
    </w:p>
    <w:p/>
    <w:p>
      <w:pPr/>
      <w:r>
        <w:rPr>
          <w:rStyle w:val="myStyle"/>
        </w:rPr>
        <w:t xml:space="preserve">
	40、从业人员在（）人以下的生产经营单位，必须配备专职或者兼职的安全生产管理人员A、300B、250C、200D、
</w:t>
      </w:r>
    </w:p>
    <w:p/>
    <w:p>
      <w:pPr/>
      <w:r>
        <w:rPr>
          <w:rStyle w:val="myStyle"/>
        </w:rPr>
        <w:t xml:space="preserve">
	35041、某企业计划建设一个年产1万吨乙醇的项目，该项目安全设施设计完成后，该企业应当按相关规定向安全生产监督管理部门备案，并提交有关文件下列文件资料中，需要向安全生产监督管理部门提交的是（）A、该项目存在的危险有害因素及对安全生产的影响分析报告B、建设项目安全预评价报告及相关文件资料C、施工单位的施工资质证明文件D、从业人员安全教育培训记录及资格证书
</w:t>
      </w:r>
    </w:p>
    <w:p/>
    <w:p>
      <w:pPr/>
      <w:r>
        <w:rPr>
          <w:rStyle w:val="myStyle"/>
        </w:rPr>
        <w:t xml:space="preserve">
	42、国家对矿山企业、建筑施工企业和危险化学品、烟花爆竹、民用爆炸物品生产企业实行（）制度A、安全生产许可B、临时生产许可C、终身生产许可D、一次性生产许可
</w:t>
      </w:r>
    </w:p>
    <w:p/>
    <w:p>
      <w:pPr/>
      <w:r>
        <w:rPr>
          <w:rStyle w:val="myStyle"/>
        </w:rPr>
        <w:t xml:space="preserve">
	43、以下不属于安全教育培训方法的是（）A、实际操作演练法B、讲授法共12页C、自学提高法D、读书指导法
</w:t>
      </w:r>
    </w:p>
    <w:p/>
    <w:p>
      <w:pPr/>
      <w:r>
        <w:rPr>
          <w:rStyle w:val="myStyle"/>
        </w:rPr>
        <w:t xml:space="preserve">
	44、挡土墙高大于（）m时，必须支搭作业平台A、
</w:t>
      </w:r>
    </w:p>
    <w:p/>
    <w:p>
      <w:pPr/>
      <w:r>
        <w:rPr>
          <w:rStyle w:val="myStyle"/>
        </w:rPr>
        <w:t xml:space="preserve">
	1.8B、
</w:t>
      </w:r>
    </w:p>
    <w:p/>
    <w:p>
      <w:pPr/>
      <w:r>
        <w:rPr>
          <w:rStyle w:val="myStyle"/>
        </w:rPr>
        <w:t xml:space="preserve">
	1.5C、
</w:t>
      </w:r>
    </w:p>
    <w:p/>
    <w:p>
      <w:pPr/>
      <w:r>
        <w:rPr>
          <w:rStyle w:val="myStyle"/>
        </w:rPr>
        <w:t xml:space="preserve">
	1.
</w:t>
      </w:r>
    </w:p>
    <w:p/>
    <w:p>
      <w:pPr/>
      <w:r>
        <w:rPr>
          <w:rStyle w:val="myStyle"/>
        </w:rPr>
        <w:t xml:space="preserve">
	245、某火灾事故造成一次死亡5人按照《企业职工伤亡事故经济损失统计标准》（GB6721―1986）进行计算，该起事故的总损失工作日数是（）工作日A、15000B、30000C、50000D、
</w:t>
      </w:r>
    </w:p>
    <w:p/>
    <w:p>
      <w:pPr/>
      <w:r>
        <w:rPr>
          <w:rStyle w:val="myStyle"/>
        </w:rPr>
        <w:t xml:space="preserve">
	4500046、新《安全生产法》规定，可以通过保险费率浮动、引进（）参与企业安全管理，可以有效促进企业加强安全生产工作A、安全管理公司B、安全咨询公司C、保险公司D、职业经理人
</w:t>
      </w:r>
    </w:p>
    <w:p/>
    <w:p>
      <w:pPr/>
      <w:r>
        <w:rPr>
          <w:rStyle w:val="myStyle"/>
        </w:rPr>
        <w:t xml:space="preserve">
	47、
</w:t>
      </w:r>
    </w:p>
    <w:p/>
    <w:p>
      <w:pPr/>
      <w:r>
        <w:rPr>
          <w:rStyle w:val="myStyle"/>
        </w:rPr>
        <w:t xml:space="preserve">
	69.某股份制生产经营单位，为了保证安全生产费金的投入，年初按照国家的有关规定提取了安全生产措施费，并制定了安全生产措施费的使用计划，该计划应提交的审批机构是（）A、安全生产委员会B、工会委员会C、董事会D、监事会
</w:t>
      </w:r>
    </w:p>
    <w:p/>
    <w:p>
      <w:pPr/>
      <w:r>
        <w:rPr>
          <w:rStyle w:val="myStyle"/>
        </w:rPr>
        <w:t xml:space="preserve">
	48、（）是一种对系统工艺过程或操作过程的创造性分析方法，该方法比较简单A、危险指数方法B、安全检查方法C、故障假设分析方法D、预先危险分析法
</w:t>
      </w:r>
    </w:p>
    <w:p/>
    <w:p>
      <w:pPr/>
      <w:r>
        <w:rPr>
          <w:rStyle w:val="myStyle"/>
        </w:rPr>
        <w:t xml:space="preserve">
	49、某公司总经理重视安全文化建设，在安全文化建设方面提供了资源保障，该公司创建各种文化传播渠道、在内部网站开辟有安全宣传专栏；定期进行安全知识和安全事故案例培训；该公司每年还组织安全有奖征文活动、进行知识竞赛在公司内张贴了海报和标语；公司总经理及全体员工均签订了安全承诺书卜.列关于该公司安全文化建设的说法中，正确的是（）A、该公司安全文化是公司总经理文化的集中表现B、各种文化宣传渠道用于控制与安全相关的所有活动C、安全知识和安全事故案例培训、可提高员工改进安全绩效的能力D、该公司的安全价值观、安全使命等应通过安全承诺形式对社会公开
</w:t>
      </w:r>
    </w:p>
    <w:p/>
    <w:p>
      <w:pPr/>
      <w:r>
        <w:rPr>
          <w:rStyle w:val="myStyle"/>
        </w:rPr>
        <w:t xml:space="preserve">
	50、施工现场的基坑开挖前应计算图纸设计标高与实际标高的差值，以确定实际土方开挖的深度来确定基坑支护方案的内容,当实际基坑深度不足（）m时原则上不再进行支护，按规范要求放坡，但与相邻建筑物、管线、道路较近或地质情况较差时仍需进行支护A、1B、2C、3D、
</w:t>
      </w:r>
    </w:p>
    <w:p/>
    <w:p>
      <w:pPr/>
      <w:r>
        <w:rPr>
          <w:rStyle w:val="myStyle"/>
        </w:rPr>
        <w:t xml:space="preserve">
	551、岗位安全教育培训主要包括日常安全教育培训、定期安全教育培训和专题安全教育培训其中，日常安全教育培训的重点内容之一是（）A、从业人员的权利和义务B、转岗技能培训C、作业岗位安全风险辨识D、新工艺、新技术推广
</w:t>
      </w:r>
    </w:p>
    <w:p/>
    <w:p>
      <w:pPr/>
      <w:r>
        <w:rPr>
          <w:rStyle w:val="myStyle"/>
        </w:rPr>
        <w:t xml:space="preserve">
	52、某事故树的结构函数为T=X1+X1X2+XIX3,则导致该事故的最基本原因是（）A、{XI},{X1X2},（X1X3}挥12页B、{XI},{X1X3}C、{XI}D、{X2},{X3}
</w:t>
      </w:r>
    </w:p>
    <w:p/>
    <w:p>
      <w:pPr/>
      <w:r>
        <w:rPr>
          <w:rStyle w:val="myStyle"/>
        </w:rPr>
        <w:t xml:space="preserve">
	53、甲公司是大型肉禽加工建设项目，由乙设计公司负责设计，丙建筑总公司负责施工，丁监理公司负责监理依据《建设项目安全设施“三同时”监督管理办法》（国家安全监管总局令第36号公布，第77号修正），下列企业的做法中正确的是（）A、丙公司发现安全设施设计文件有错漏的，及时向丁、乙公司提出，「、乙公司及时处理B、安全设施存在重大事故隐患时，立即停止施工，并报告乙公司进行设计更改C、丁公司在实施监理过程中，发现存在重大事故隐患的，及时报告丙公司D、建设项目安全设施建成后，甲公司对安全设施进行检查，对发现的问题及时整改
</w:t>
      </w:r>
    </w:p>
    <w:p/>
    <w:p>
      <w:pPr/>
      <w:r>
        <w:rPr>
          <w:rStyle w:val="myStyle"/>
        </w:rPr>
        <w:t xml:space="preserve">
	54、施工现场按照功能可划分为施工作业区、辅助作业区、材料堆放区、生活区等区域施工现场的办公区、生活区应当与作业区（），并保持安全距离A、一起设置B、分开设置C、一起设置或分开设置
</w:t>
      </w:r>
    </w:p>
    <w:p/>
    <w:p>
      <w:pPr/>
      <w:r>
        <w:rPr>
          <w:rStyle w:val="myStyle"/>
        </w:rPr>
        <w:t xml:space="preserve">
	55、用人单位必须（）落实职业病防治管理法定措施A、部分B、全面C、基本D、按照企业实际
</w:t>
      </w:r>
    </w:p>
    <w:p/>
    <w:p>
      <w:pPr/>
      <w:r>
        <w:rPr>
          <w:rStyle w:val="myStyle"/>
        </w:rPr>
        <w:t xml:space="preserve">
	56、某企业在生产经营活动中发生了死亡2人的生产安全事故按《生产安全事故报告和调查处理条例》的规定，该事故应在规定的时限内上报至（）安全生产监督管理部门和负有安全生产监督管理职责的有关部门A、国务院B、省级人民政府C、设区的市级人民政府D、县级人民政府
</w:t>
      </w:r>
    </w:p>
    <w:p/>
    <w:p>
      <w:pPr/>
      <w:r>
        <w:rPr>
          <w:rStyle w:val="myStyle"/>
        </w:rPr>
        <w:t xml:space="preserve">
	57、安全生产客观规律的具体要求是（）A、安全第一，预防为主，综合治理B、安全第一，预防为主C、安全第一，综合治理D、预防为主，综合治理
</w:t>
      </w:r>
    </w:p>
    <w:p/>
    <w:p>
      <w:pPr/>
      <w:r>
        <w:rPr>
          <w:rStyle w:val="myStyle"/>
        </w:rPr>
        <w:t xml:space="preserve">
	58、按演练方式不同，应急演练可分为（）三种类型A、泉面演练、功能演练和全面演练B、专业演练、战术演练和基础演练C、桌面演练、功能演练和战术演练D、功能演练、实战演练和全面演练
</w:t>
      </w:r>
    </w:p>
    <w:p/>
    <w:p>
      <w:pPr/>
      <w:r>
        <w:rPr>
          <w:rStyle w:val="myStyle"/>
        </w:rPr>
        <w:t xml:space="preserve">
	59、甲建筑企业承建乙公司办公楼项目，按照相关要求组织制定了安全技术措施计划经讨论后，由安全、技术、计划部门进行联合会审后，负责审批的人员是（）A、乙公司安全总监B、乙公司技术总监C、甲企业安全总监D、甲企业总工程师
</w:t>
      </w:r>
    </w:p>
    <w:p/>
    <w:p>
      <w:pPr/>
      <w:r>
        <w:rPr>
          <w:rStyle w:val="myStyle"/>
        </w:rPr>
        <w:t xml:space="preserve">
	60、安全标志是由安全色、几何图形和图形符号构成，其目的是引起人们对不安全因素的注意,预防安全事故我国的国家标准中共规定了（）个安全标志A、110B、106C、
</w:t>
      </w:r>
    </w:p>
    <w:p/>
    <w:p>
      <w:pPr/>
      <w:r>
        <w:rPr>
          <w:rStyle w:val="myStyle"/>
        </w:rPr>
        <w:t xml:space="preserve">
	11261、安全生产许可证在（）范围内有效A、本省B、本市C、全国共12页D、本地区
</w:t>
      </w:r>
    </w:p>
    <w:p/>
    <w:p>
      <w:pPr/>
      <w:r>
        <w:rPr>
          <w:rStyle w:val="myStyle"/>
        </w:rPr>
        <w:t xml:space="preserve">
	62、用人单位应当为劳动者建立（），并按照规定的期限妥善保存A、职业卫生档案B、职业健康监护档案C、职业健康查体档案D、职业卫生杳体档案
</w:t>
      </w:r>
    </w:p>
    <w:p/>
    <w:p>
      <w:pPr/>
      <w:r>
        <w:rPr>
          <w:rStyle w:val="myStyle"/>
        </w:rPr>
        <w:t xml:space="preserve">
	63、卜.列关于危险有害因素辨识的说法中，不适用于机械设备危险有害因素辨识的是（）A、从运动部件和工件进行辨识B、从操作条件、检修作业进行辨识C、从误运转和误操作进行辨识I）、从火灾、爆炸方面进行辨识
</w:t>
      </w:r>
    </w:p>
    <w:p/>
    <w:p>
      <w:pPr/>
      <w:r>
        <w:rPr>
          <w:rStyle w:val="myStyle"/>
        </w:rPr>
        <w:t xml:space="preserve">
	64、（）是以若干单位工程组成的群体工程或特大型项目为主要对象编制的施工组织设计,对整个项目的施工过程起统筹规划、重点控制的作用A、施工组织总设计B、专项施工方案C、单位施工组织设计D、技术交底
</w:t>
      </w:r>
    </w:p>
    <w:p/>
    <w:p>
      <w:pPr/>
      <w:r>
        <w:rPr>
          <w:rStyle w:val="myStyle"/>
        </w:rPr>
        <w:t xml:space="preserve">
	65、对于建筑起重机械未取得建筑起重机械备案证明的,使用登记机关（）并应责令使用单位立即停止使用或者拆除A、不予使用登记B、可以使用登记C、暂缓使用登记D、强制登记
</w:t>
      </w:r>
    </w:p>
    <w:p/>
    <w:p>
      <w:pPr/>
      <w:r>
        <w:rPr>
          <w:rStyle w:val="myStyle"/>
        </w:rPr>
        <w:t xml:space="preserve">
	66、某地下金属矿山企业建立了监测监控系统、井下人员定位系统、紧急避险系统、压风自救系统、供水施救系统和通信联络系统等安全避险“六大系统”为了保证系统运行的可靠性，当地安全监督管理部门组织专业技术人员对系统的完好率进行了监督检查该种监督方式属于A、事前监督管理B、事中行为监察C、事中技术监察D、事后监督管理
</w:t>
      </w:r>
    </w:p>
    <w:p/>
    <w:p>
      <w:pPr/>
      <w:r>
        <w:rPr>
          <w:rStyle w:val="myStyle"/>
        </w:rPr>
        <w:t xml:space="preserve">
	67、2002年某市从事接触粉尘工作的劳动者为
</w:t>
      </w:r>
    </w:p>
    <w:p/>
    <w:p>
      <w:pPr/>
      <w:r>
        <w:rPr>
          <w:rStyle w:val="myStyle"/>
        </w:rPr>
        <w:t xml:space="preserve">
	1.5万人，经职业健康检杳有300人患有尘肺病，2003年接触粉尘工作的劳动者人数未发生改变，经职业健康检查发现新增尘肺病例100人,2003年该市劳动者尘肺病患病率是（）A、
</w:t>
      </w:r>
    </w:p>
    <w:p/>
    <w:p>
      <w:pPr/>
      <w:r>
        <w:rPr>
          <w:rStyle w:val="myStyle"/>
        </w:rPr>
        <w:t xml:space="preserve">
	0.27%B、
</w:t>
      </w:r>
    </w:p>
    <w:p/>
    <w:p>
      <w:pPr/>
      <w:r>
        <w:rPr>
          <w:rStyle w:val="myStyle"/>
        </w:rPr>
        <w:t xml:space="preserve">
	2.00%C、
</w:t>
      </w:r>
    </w:p>
    <w:p/>
    <w:p>
      <w:pPr/>
      <w:r>
        <w:rPr>
          <w:rStyle w:val="myStyle"/>
        </w:rPr>
        <w:t xml:space="preserve">
	0.67%D、
</w:t>
      </w:r>
    </w:p>
    <w:p/>
    <w:p>
      <w:pPr/>
      <w:r>
        <w:rPr>
          <w:rStyle w:val="myStyle"/>
        </w:rPr>
        <w:t xml:space="preserve">
	2.67%
</w:t>
      </w:r>
    </w:p>
    <w:p/>
    <w:p>
      <w:pPr/>
      <w:r>
        <w:rPr>
          <w:rStyle w:val="myStyle"/>
        </w:rPr>
        <w:t xml:space="preserve">
	68、生产经营单位的主要负责人有前款违法行为，导致发生生产安全事故的，给予（）处分A、停职B、降级C、撤职D、警告
</w:t>
      </w:r>
    </w:p>
    <w:p/>
    <w:p>
      <w:pPr/>
      <w:r>
        <w:rPr>
          <w:rStyle w:val="myStyle"/>
        </w:rPr>
        <w:t xml:space="preserve">
	69、生产经营单位应对从业人员进行劳动防护用品相关知道的教育培训，使从业人员做到“三会”“三会”是指（）A、会检查劳动防护用品的可靠性，会正确使用劳动防护用品，会正确维修劳动防护用品B、会正确购买劳动防护用品，会正确使用劳动防护用品，会正确维护保养劳动防护用品C、会检杳劳动防护用品的可靠性，会正确使用劳动防护用品，会正确维护保养劳动防护用品【）、会正确辨识劳动防护用品真伪，会正确使用劳动防护用品，会正确维护保养劳动防护用共12页
</w:t>
      </w:r>
    </w:p>
    <w:p/>
    <w:p>
      <w:pPr/>
      <w:r>
        <w:rPr>
          <w:rStyle w:val="myStyle"/>
        </w:rPr>
        <w:t xml:space="preserve">
	70、2018年全国“安全生产月和安全生产万里行”活动期间，各省、市有关单位按照国务院安委会办公室的统一部署，深入一线、走上街头广场、进入社区学校，开展了一系列形式多样的安全生产宣传教育活动，以群众喜闻乐见的方式，同步深入开展安全和应急公益性宣传和咨询服务，这是应急管理部组建后的首个“安全生产月”和“安全生产万里行”活动2018年全国“安全生产月”活动的主题是（）A、生命至上、安全发展B、生命至上、安全生产C、安全至上、科学发展D、责任至上、安全生产得分评卷入
</w:t>
      </w:r>
    </w:p>
    <w:p/>
    <w:p>
      <w:pPr/>
      <w:r>
        <w:rPr>
          <w:rStyle w:val="myStyle"/>
        </w:rPr>
        <w:t xml:space="preserve">
	二、多选题（本大题共15小题，每题2分，共30分）
</w:t>
      </w:r>
    </w:p>
    <w:p/>
    <w:p>
      <w:pPr/>
      <w:r>
        <w:rPr>
          <w:rStyle w:val="myStyle"/>
        </w:rPr>
        <w:t xml:space="preserve">
	1、大雨、大雪、（）和的恶劣天气必须停止露天作业A、晴天B、沙尘暴C、大雾D、6级（含）以上风力
</w:t>
      </w:r>
    </w:p>
    <w:p/>
    <w:p>
      <w:pPr/>
      <w:r>
        <w:rPr>
          <w:rStyle w:val="myStyle"/>
        </w:rPr>
        <w:t xml:space="preserve">
	2、建设单位应当在拆除工程施工15日前，将下列资料报送建设工程所在地的县级以上地方人民政府建设行政主管部门或者其他有关部门备案（）A、施工单位资质等级证明B、拆除施工组织方案C、建设单位申领的施工许可证D、堆放、清除废弃物的措施E、拟拆除建筑物、构筑物及可能危及毗邻的建筑的说明
</w:t>
      </w:r>
    </w:p>
    <w:p/>
    <w:p>
      <w:pPr/>
      <w:r>
        <w:rPr>
          <w:rStyle w:val="myStyle"/>
        </w:rPr>
        <w:t xml:space="preserve">
	3、施工现场临时用电组织设计应包括卜.列哪些内容？（）A、确定位置及线路走向B、技术交底C、负荷计算D、验收记录E、设计防雷装置
</w:t>
      </w:r>
    </w:p>
    <w:p/>
    <w:p>
      <w:pPr/>
      <w:r>
        <w:rPr>
          <w:rStyle w:val="myStyle"/>
        </w:rPr>
        <w:t xml:space="preserve">
	4、根据国家有关标注规定，化工企业冷却循环水加硫酸岗位的从业人员劳动防护用品包括（）A、防护面罩B、防酸手套C、防酸雨靴D、纯棉工作服E、蚕丝工作服
</w:t>
      </w:r>
    </w:p>
    <w:p/>
    <w:p>
      <w:pPr/>
      <w:r>
        <w:rPr>
          <w:rStyle w:val="myStyle"/>
        </w:rPr>
        <w:t xml:space="preserve">
	5、在开展安全目标管理中，企业的第一领导者应负责（）工作A、确定企业安全生产的总目标B、确定每一级安全目标实现的途径C、对下属各单位关系的协调D、逐级检查每一级安全目标的实施结果
</w:t>
      </w:r>
    </w:p>
    <w:p/>
    <w:p>
      <w:pPr/>
      <w:r>
        <w:rPr>
          <w:rStyle w:val="myStyle"/>
        </w:rPr>
        <w:t xml:space="preserve">
	6、建筑施工企业安全生产责任应形成责任书，贡任书的内容应包括（）规定等A、安全生产职责B、应知应会C、上岗资格D、目标E、考核奖惩
</w:t>
      </w:r>
    </w:p>
    <w:p/>
    <w:p>
      <w:pPr/>
      <w:r>
        <w:rPr>
          <w:rStyle w:val="myStyle"/>
        </w:rPr>
        <w:t xml:space="preserve">
	7、宋体某厂有151行车2台，简易升降机1台，叉车1辆，货运电梯2部，另有锻造机、数控机机床和手持电动工器具若干，厂区东南角有一处独立区域为密闭喷漆车间，2012年10月，地方安全生产监督管理部门督查组对该厂进行安全生产督查时，卜达了隐患整改指令书，卜列关于隐患整改的要求中，正确的有（）A、该厂所有特种应按国家规定进行强制性定期检测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2023-08-17T08:16:12+08:00</dcterms:created>
  <dcterms:modified xsi:type="dcterms:W3CDTF">2023-08-17T08:16:12+08:00</dcterms:modified>
</cp:coreProperties>
</file>

<file path=docProps/custom.xml><?xml version="1.0" encoding="utf-8"?>
<Properties xmlns="http://schemas.openxmlformats.org/officeDocument/2006/custom-properties" xmlns:vt="http://schemas.openxmlformats.org/officeDocument/2006/docPropsVTypes"/>
</file>