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2020年安全工程师考试《安全生产法及相关法律知识》考前练习试卷D卷-附答案</w:t>
      </w:r>
    </w:p>
    <w:p/>
    <w:p/>
    <w:p>
      <w:pPr/>
      <w:r>
        <w:rPr>
          <w:rStyle w:val="myStyle"/>
        </w:rPr>
        <w:t xml:space="preserve">
</w:t>
      </w:r>
    </w:p>
    <w:p/>
    <w:p>
      <w:pPr/>
      <w:r>
        <w:rPr>
          <w:rStyle w:val="myStyle"/>
        </w:rPr>
        <w:t xml:space="preserve">
	…鼠2020年安全工程师考试《安全生产法及相关法律知识》考前练习试卷D卷附答案考试须知翅
</w:t>
      </w:r>
    </w:p>
    <w:p/>
    <w:p>
      <w:pPr/>
      <w:r>
        <w:rPr>
          <w:rStyle w:val="myStyle"/>
        </w:rPr>
        <w:t xml:space="preserve">
	1、考试时间150分钟，本卷满分为100分旧杷
</w:t>
      </w:r>
    </w:p>
    <w:p/>
    <w:p>
      <w:pPr/>
      <w:r>
        <w:rPr>
          <w:rStyle w:val="myStyle"/>
        </w:rPr>
        <w:t xml:space="preserve">
	2、请首先按要求在试卷的指定位置填写您的姓名、准考证号等信息触
</w:t>
      </w:r>
    </w:p>
    <w:p/>
    <w:p>
      <w:pPr/>
      <w:r>
        <w:rPr>
          <w:rStyle w:val="myStyle"/>
        </w:rPr>
        <w:t xml:space="preserve">
	3、请仔细阅读各种题目的回答要求，在密封线内答题，否则不予评分得分评卷入
</w:t>
      </w:r>
    </w:p>
    <w:p/>
    <w:p>
      <w:pPr/>
      <w:r>
        <w:rPr>
          <w:rStyle w:val="myStyle"/>
        </w:rPr>
        <w:t xml:space="preserve">
	一、单选题（本大题共70小题，每题1分，共70分）
</w:t>
      </w:r>
    </w:p>
    <w:p/>
    <w:p>
      <w:pPr/>
      <w:r>
        <w:rPr>
          <w:rStyle w:val="myStyle"/>
        </w:rPr>
        <w:t xml:space="preserve">
	1、依据《矿山安全法》的规定，矿山企业工会在生产过程中发现明显重大事故隐患和职业危害时，有权（）A、要求立即停止作业B、要求限期改正C、组织职工撤离危险现场D、提出解决的建议邹
</w:t>
      </w:r>
    </w:p>
    <w:p/>
    <w:p>
      <w:pPr/>
      <w:r>
        <w:rPr>
          <w:rStyle w:val="myStyle"/>
        </w:rPr>
        <w:t xml:space="preserve">
	2、根据《国务院关于特大安全事故行政责任追究的规定》，市、县级人民政府依照规定履行职责，本地区发生特大安全事故的，对政府主要领导人，根据情节轻重，给予（）A、警告或记过处分浦B、记过或记大过处分C、降级或撤职处分D、开除公职处分
</w:t>
      </w:r>
    </w:p>
    <w:p/>
    <w:p>
      <w:pPr/>
      <w:r>
        <w:rPr>
          <w:rStyle w:val="myStyle"/>
        </w:rPr>
        <w:t xml:space="preserve">
	4、某煤矿发生透水事故，当场死亡5人，主管安全生产的副总经理李某未向有关部门报告，贻误了事故抢险救援的时机，又导致3人死亡，依据《刑法》及相关规定，对李某的处罚，下列说法正确的是（）A、应处三年以下有期徒刑B、应处七年以上有期徒刑C、应处三年以上七年以下有期徒刑D、应处以拘役
</w:t>
      </w:r>
    </w:p>
    <w:p/>
    <w:p>
      <w:pPr/>
      <w:r>
        <w:rPr>
          <w:rStyle w:val="myStyle"/>
        </w:rPr>
        <w:t xml:space="preserve">
	5、《最高人民法院、最高人民检察院关于办理危害矿山生产安全刑事案件具体应用法律若干问题的解释》规定，导致事故后果扩大，增加死亡3人以上，或者增加重伤10人以上，或者增加直接经济损失（）万元以上的，应当认定为《刑法》规定的“情节特别严重”A、200B、100C、300D、
</w:t>
      </w:r>
    </w:p>
    <w:p/>
    <w:p>
      <w:pPr/>
      <w:r>
        <w:rPr>
          <w:rStyle w:val="myStyle"/>
        </w:rPr>
        <w:t xml:space="preserve">
	4006、依据《安全生产法》的规定，（）应当制定重大危险源应急预案和紧急情况下应当采取的应急措施，并告知从业人员和有关人员A、县级以上人民政府B、安全生产监督管理部门C、劳动行政主管部门D、生产经营单位
</w:t>
      </w:r>
    </w:p>
    <w:p/>
    <w:p>
      <w:pPr/>
      <w:r>
        <w:rPr>
          <w:rStyle w:val="myStyle"/>
        </w:rPr>
        <w:t xml:space="preserve">
	7、《安全生产法》规定，生产经营单位必须遵守本法和其他有关安全生产的法律、法规，加强安全生产管理，建立、健全（），完善安全生产条件，确保安全生产A、安全生产问责制度B、安全生产预防制度C、安全生产保障制度共13页B、严格执行国家劳动安全卫生规程和标准C、对劳动者进行安全卫生教育D、预防劳动过程中的事故E、设立卫生医疗机构
</w:t>
      </w:r>
    </w:p>
    <w:p/>
    <w:p>
      <w:pPr/>
      <w:r>
        <w:rPr>
          <w:rStyle w:val="myStyle"/>
        </w:rPr>
        <w:t xml:space="preserve">
	5、依据《行政处罚法》的规定，在行政处罚的实施中必须对行政相对人的权利予以保障，行政相对人享有（）以及要求举行听证的权利A、陈述权、申辩权B、申请复议权C、行政诉讼权D、要求行政赔偿的权利E、拒绝执行权
</w:t>
      </w:r>
    </w:p>
    <w:p/>
    <w:p>
      <w:pPr/>
      <w:r>
        <w:rPr>
          <w:rStyle w:val="myStyle"/>
        </w:rPr>
        <w:t xml:space="preserve">
	6、根据不同的危害结果和情节，由公安机关分别处以警告、罚款、拘留的行政处罚的是（）A、违反规定，在文化、体育场所内燃放烟花爆竹B、违反国家规定，处置爆炸性物质C、传染病病原体等危险物质被盗或者丢失，未按照规定报告的D、非法制造枪支弹药的E、生产不符合保障人身、财产安全的国家标准、行业标准的电器
</w:t>
      </w:r>
    </w:p>
    <w:p/>
    <w:p>
      <w:pPr/>
      <w:r>
        <w:rPr>
          <w:rStyle w:val="myStyle"/>
        </w:rPr>
        <w:t xml:space="preserve">
	7、《安全生产法》对安全生产监督检查人员履行职责提出的要求包括（）A、忠于职守，坚持原则，秉公执法B、执行监督检杳任务时，必须出示有效的监督执法证件C、不准在生产经营单位人股分红或者提供有偿技术咨询服务［）、必须严格按照程序履行职责，规范执法，保守秘密E、履行监督检查职责不得影响被检查单位的正常生产经营活动
</w:t>
      </w:r>
    </w:p>
    <w:p/>
    <w:p>
      <w:pPr/>
      <w:r>
        <w:rPr>
          <w:rStyle w:val="myStyle"/>
        </w:rPr>
        <w:t xml:space="preserve">
	8、依据《危险化学品安全管理条例》，危险化学品（公路）运输企业的（），必须掌握危险化学品运输的安全知识，并经所在地设区的市级人民政府交通部门考核合格，取得上岗资格证，方可上岗作业第10页A、驾驶员B、装卸管理人员C、主要负责人D、车辆维修人员
</w:t>
      </w:r>
    </w:p>
    <w:p/>
    <w:p>
      <w:pPr/>
      <w:r>
        <w:rPr>
          <w:rStyle w:val="myStyle"/>
        </w:rPr>
        <w:t xml:space="preserve">
	9、根据《道路交通安全法》的规定，如果上路行驶的机动车（）,公安机关交通管理部门应当扣留机动车，并可以依法予以处罚A、未悬挂机动车牌的B、未放置检验合格标志的C、未放置保险标志的D、未随身携带行驶证、驾驶证的E、未随身携带机动车登记证的
</w:t>
      </w:r>
    </w:p>
    <w:p/>
    <w:p>
      <w:pPr/>
      <w:r>
        <w:rPr>
          <w:rStyle w:val="myStyle"/>
        </w:rPr>
        <w:t xml:space="preserve">
	10、《国务院关于特人安全事故行政责任追究的规定》明确规定的特大安全事故有（）A、特大火灾事故B、特大公共卫生事故C、特大交通安全事故D、特大建筑质量事故E、特大矿山事故
</w:t>
      </w:r>
    </w:p>
    <w:p/>
    <w:p>
      <w:pPr/>
      <w:r>
        <w:rPr>
          <w:rStyle w:val="myStyle"/>
        </w:rPr>
        <w:t xml:space="preserve">
	11、依据《生产安全事故报告和调查处理条例》的规定，下列事故中，属于重大事故的有（）A、某建筑施工企业发生的导致31人死亡的事故B、某危险化学品企业发生爆炸导致60人重伤的事故C、某煤矿企业瓦斯爆炸造成15人死亡的事故【）、某烟花爆竹企业发生的造成直接经济损失200万元的事故E、某企业尾矿库溃坝造成直接经济损失6000万元的事故
</w:t>
      </w:r>
    </w:p>
    <w:p/>
    <w:p>
      <w:pPr/>
      <w:r>
        <w:rPr>
          <w:rStyle w:val="myStyle"/>
        </w:rPr>
        <w:t xml:space="preserve">
	12、按照《注册安全工程师管理规定》规定的程序提出延续申请注册，应当提交的材料有（）A、注册申请表B、中请人执业证共13页C、注册有效期内达到继续教育要求的证明文件［）、申请人与聘用单位签订劳动合同或者聘用文件原件E、聘用单位出具的申请人执业期间履职情况证明材料
</w:t>
      </w:r>
    </w:p>
    <w:p/>
    <w:p>
      <w:pPr/>
      <w:r>
        <w:rPr>
          <w:rStyle w:val="myStyle"/>
        </w:rPr>
        <w:t xml:space="preserve">
	13、《特种设备安全监察条例》第三条第二款规定，（）以及煤矿矿井使用的特种设备的安全监察不适用本条例A、锅炉B、核设施C、航空航天器D、铁路机车E、海上设施和船舶
</w:t>
      </w:r>
    </w:p>
    <w:p/>
    <w:p>
      <w:pPr/>
      <w:r>
        <w:rPr>
          <w:rStyle w:val="myStyle"/>
        </w:rPr>
        <w:t xml:space="preserve">
	14、机关、团体、企业、事业单位属于消防安全重点单位的，除应履行通用的消防职责外，还应（）A、建立防火档案，确定消防安全重点部位，设置防火标志，实行严格管理B、实行每日防火巡查，并建立巡查记录C、对职工进行职业道德教育D、制定灭火和应急疏散预案，定期组织消防演练E、贯彻“预防为主、防消结合”的方针
</w:t>
      </w:r>
    </w:p>
    <w:p/>
    <w:p>
      <w:pPr/>
      <w:r>
        <w:rPr>
          <w:rStyle w:val="myStyle"/>
        </w:rPr>
        <w:t xml:space="preserve">
	15、依据《行政处罚法》的规定，地方性法规可以设定的行政处罚种类包括（）A、罚款B、没收违法所得C、限制人身自由D、吊销企业营业执照E、责令停产停业第11页共13页参考答案
</w:t>
      </w:r>
    </w:p>
    <w:p/>
    <w:p>
      <w:pPr/>
      <w:r>
        <w:rPr>
          <w:rStyle w:val="myStyle"/>
        </w:rPr>
        <w:t xml:space="preserve">
	一、单选题（本大题共70小题，每题1分，共70分）
</w:t>
      </w:r>
    </w:p>
    <w:p/>
    <w:p>
      <w:pPr/>
      <w:r>
        <w:rPr>
          <w:rStyle w:val="myStyle"/>
        </w:rPr>
        <w:t xml:space="preserve">
	1、D
</w:t>
      </w:r>
    </w:p>
    <w:p/>
    <w:p>
      <w:pPr/>
      <w:r>
        <w:rPr>
          <w:rStyle w:val="myStyle"/>
        </w:rPr>
        <w:t xml:space="preserve">
	2、C
</w:t>
      </w:r>
    </w:p>
    <w:p/>
    <w:p>
      <w:pPr/>
      <w:r>
        <w:rPr>
          <w:rStyle w:val="myStyle"/>
        </w:rPr>
        <w:t xml:space="preserve">
	3、C
</w:t>
      </w:r>
    </w:p>
    <w:p/>
    <w:p>
      <w:pPr/>
      <w:r>
        <w:rPr>
          <w:rStyle w:val="myStyle"/>
        </w:rPr>
        <w:t xml:space="preserve">
	4、C
</w:t>
      </w:r>
    </w:p>
    <w:p/>
    <w:p>
      <w:pPr/>
      <w:r>
        <w:rPr>
          <w:rStyle w:val="myStyle"/>
        </w:rPr>
        <w:t xml:space="preserve">
	5、C
</w:t>
      </w:r>
    </w:p>
    <w:p/>
    <w:p>
      <w:pPr/>
      <w:r>
        <w:rPr>
          <w:rStyle w:val="myStyle"/>
        </w:rPr>
        <w:t xml:space="preserve">
	6、D
</w:t>
      </w:r>
    </w:p>
    <w:p/>
    <w:p>
      <w:pPr/>
      <w:r>
        <w:rPr>
          <w:rStyle w:val="myStyle"/>
        </w:rPr>
        <w:t xml:space="preserve">
	7、D
</w:t>
      </w:r>
    </w:p>
    <w:p/>
    <w:p>
      <w:pPr/>
      <w:r>
        <w:rPr>
          <w:rStyle w:val="myStyle"/>
        </w:rPr>
        <w:t xml:space="preserve">
	8、A
</w:t>
      </w:r>
    </w:p>
    <w:p/>
    <w:p>
      <w:pPr/>
      <w:r>
        <w:rPr>
          <w:rStyle w:val="myStyle"/>
        </w:rPr>
        <w:t xml:space="preserve">
	9、C
</w:t>
      </w:r>
    </w:p>
    <w:p/>
    <w:p>
      <w:pPr/>
      <w:r>
        <w:rPr>
          <w:rStyle w:val="myStyle"/>
        </w:rPr>
        <w:t xml:space="preserve">
	10、C
</w:t>
      </w:r>
    </w:p>
    <w:p/>
    <w:p>
      <w:pPr/>
      <w:r>
        <w:rPr>
          <w:rStyle w:val="myStyle"/>
        </w:rPr>
        <w:t xml:space="preserve">
	11、A
</w:t>
      </w:r>
    </w:p>
    <w:p/>
    <w:p>
      <w:pPr/>
      <w:r>
        <w:rPr>
          <w:rStyle w:val="myStyle"/>
        </w:rPr>
        <w:t xml:space="preserve">
	12、C
</w:t>
      </w:r>
    </w:p>
    <w:p/>
    <w:p>
      <w:pPr/>
      <w:r>
        <w:rPr>
          <w:rStyle w:val="myStyle"/>
        </w:rPr>
        <w:t xml:space="preserve">
	13、D
</w:t>
      </w:r>
    </w:p>
    <w:p/>
    <w:p>
      <w:pPr/>
      <w:r>
        <w:rPr>
          <w:rStyle w:val="myStyle"/>
        </w:rPr>
        <w:t xml:space="preserve">
	14、B
</w:t>
      </w:r>
    </w:p>
    <w:p/>
    <w:p>
      <w:pPr/>
      <w:r>
        <w:rPr>
          <w:rStyle w:val="myStyle"/>
        </w:rPr>
        <w:t xml:space="preserve">
	15、A
</w:t>
      </w:r>
    </w:p>
    <w:p/>
    <w:p>
      <w:pPr/>
      <w:r>
        <w:rPr>
          <w:rStyle w:val="myStyle"/>
        </w:rPr>
        <w:t xml:space="preserve">
	16、B
</w:t>
      </w:r>
    </w:p>
    <w:p/>
    <w:p>
      <w:pPr/>
      <w:r>
        <w:rPr>
          <w:rStyle w:val="myStyle"/>
        </w:rPr>
        <w:t xml:space="preserve">
	17、B
</w:t>
      </w:r>
    </w:p>
    <w:p/>
    <w:p>
      <w:pPr/>
      <w:r>
        <w:rPr>
          <w:rStyle w:val="myStyle"/>
        </w:rPr>
        <w:t xml:space="preserve">
	18、C
</w:t>
      </w:r>
    </w:p>
    <w:p/>
    <w:p>
      <w:pPr/>
      <w:r>
        <w:rPr>
          <w:rStyle w:val="myStyle"/>
        </w:rPr>
        <w:t xml:space="preserve">
	19、C
</w:t>
      </w:r>
    </w:p>
    <w:p/>
    <w:p>
      <w:pPr/>
      <w:r>
        <w:rPr>
          <w:rStyle w:val="myStyle"/>
        </w:rPr>
        <w:t xml:space="preserve">
	20、B
</w:t>
      </w:r>
    </w:p>
    <w:p/>
    <w:p>
      <w:pPr/>
      <w:r>
        <w:rPr>
          <w:rStyle w:val="myStyle"/>
        </w:rPr>
        <w:t xml:space="preserve">
	21、C
</w:t>
      </w:r>
    </w:p>
    <w:p/>
    <w:p>
      <w:pPr/>
      <w:r>
        <w:rPr>
          <w:rStyle w:val="myStyle"/>
        </w:rPr>
        <w:t xml:space="preserve">
	22、C
</w:t>
      </w:r>
    </w:p>
    <w:p/>
    <w:p>
      <w:pPr/>
      <w:r>
        <w:rPr>
          <w:rStyle w:val="myStyle"/>
        </w:rPr>
        <w:t xml:space="preserve">
	23、B
</w:t>
      </w:r>
    </w:p>
    <w:p/>
    <w:p>
      <w:pPr/>
      <w:r>
        <w:rPr>
          <w:rStyle w:val="myStyle"/>
        </w:rPr>
        <w:t xml:space="preserve">
	24、B
</w:t>
      </w:r>
    </w:p>
    <w:p/>
    <w:p>
      <w:pPr/>
      <w:r>
        <w:rPr>
          <w:rStyle w:val="myStyle"/>
        </w:rPr>
        <w:t xml:space="preserve">
	25、I）
</w:t>
      </w:r>
    </w:p>
    <w:p/>
    <w:p>
      <w:pPr/>
      <w:r>
        <w:rPr>
          <w:rStyle w:val="myStyle"/>
        </w:rPr>
        <w:t xml:space="preserve">
	26、B
</w:t>
      </w:r>
    </w:p>
    <w:p/>
    <w:p>
      <w:pPr/>
      <w:r>
        <w:rPr>
          <w:rStyle w:val="myStyle"/>
        </w:rPr>
        <w:t xml:space="preserve">
	27、B
</w:t>
      </w:r>
    </w:p>
    <w:p/>
    <w:p>
      <w:pPr/>
      <w:r>
        <w:rPr>
          <w:rStyle w:val="myStyle"/>
        </w:rPr>
        <w:t xml:space="preserve">
	28、C
</w:t>
      </w:r>
    </w:p>
    <w:p/>
    <w:p>
      <w:pPr/>
      <w:r>
        <w:rPr>
          <w:rStyle w:val="myStyle"/>
        </w:rPr>
        <w:t xml:space="preserve">
	29、A
</w:t>
      </w:r>
    </w:p>
    <w:p/>
    <w:p>
      <w:pPr/>
      <w:r>
        <w:rPr>
          <w:rStyle w:val="myStyle"/>
        </w:rPr>
        <w:t xml:space="preserve">
	30、B
</w:t>
      </w:r>
    </w:p>
    <w:p/>
    <w:p>
      <w:pPr/>
      <w:r>
        <w:rPr>
          <w:rStyle w:val="myStyle"/>
        </w:rPr>
        <w:t xml:space="preserve">
	31、C
</w:t>
      </w:r>
    </w:p>
    <w:p/>
    <w:p>
      <w:pPr/>
      <w:r>
        <w:rPr>
          <w:rStyle w:val="myStyle"/>
        </w:rPr>
        <w:t xml:space="preserve">
	32、D
</w:t>
      </w:r>
    </w:p>
    <w:p/>
    <w:p>
      <w:pPr/>
      <w:r>
        <w:rPr>
          <w:rStyle w:val="myStyle"/>
        </w:rPr>
        <w:t xml:space="preserve">
	33、B
</w:t>
      </w:r>
    </w:p>
    <w:p/>
    <w:p>
      <w:pPr/>
      <w:r>
        <w:rPr>
          <w:rStyle w:val="myStyle"/>
        </w:rPr>
        <w:t xml:space="preserve">
	34、C
</w:t>
      </w:r>
    </w:p>
    <w:p/>
    <w:p>
      <w:pPr/>
      <w:r>
        <w:rPr>
          <w:rStyle w:val="myStyle"/>
        </w:rPr>
        <w:t xml:space="preserve">
	35、A
</w:t>
      </w:r>
    </w:p>
    <w:p/>
    <w:p>
      <w:pPr/>
      <w:r>
        <w:rPr>
          <w:rStyle w:val="myStyle"/>
        </w:rPr>
        <w:t xml:space="preserve">
	36、D
</w:t>
      </w:r>
    </w:p>
    <w:p/>
    <w:p>
      <w:pPr/>
      <w:r>
        <w:rPr>
          <w:rStyle w:val="myStyle"/>
        </w:rPr>
        <w:t xml:space="preserve">
	37、D
</w:t>
      </w:r>
    </w:p>
    <w:p/>
    <w:p>
      <w:pPr/>
      <w:r>
        <w:rPr>
          <w:rStyle w:val="myStyle"/>
        </w:rPr>
        <w:t xml:space="preserve">
	38、D
</w:t>
      </w:r>
    </w:p>
    <w:p/>
    <w:p>
      <w:pPr/>
      <w:r>
        <w:rPr>
          <w:rStyle w:val="myStyle"/>
        </w:rPr>
        <w:t xml:space="preserve">
	39、B
</w:t>
      </w:r>
    </w:p>
    <w:p/>
    <w:p>
      <w:pPr/>
      <w:r>
        <w:rPr>
          <w:rStyle w:val="myStyle"/>
        </w:rPr>
        <w:t xml:space="preserve">
	40、C
</w:t>
      </w:r>
    </w:p>
    <w:p/>
    <w:p>
      <w:pPr/>
      <w:r>
        <w:rPr>
          <w:rStyle w:val="myStyle"/>
        </w:rPr>
        <w:t xml:space="preserve">
	41、B
</w:t>
      </w:r>
    </w:p>
    <w:p/>
    <w:p>
      <w:pPr/>
      <w:r>
        <w:rPr>
          <w:rStyle w:val="myStyle"/>
        </w:rPr>
        <w:t xml:space="preserve">
	42、A
</w:t>
      </w:r>
    </w:p>
    <w:p/>
    <w:p>
      <w:pPr/>
      <w:r>
        <w:rPr>
          <w:rStyle w:val="myStyle"/>
        </w:rPr>
        <w:t xml:space="preserve">
	43、A
</w:t>
      </w:r>
    </w:p>
    <w:p/>
    <w:p>
      <w:pPr/>
      <w:r>
        <w:rPr>
          <w:rStyle w:val="myStyle"/>
        </w:rPr>
        <w:t xml:space="preserve">
	44、C
</w:t>
      </w:r>
    </w:p>
    <w:p/>
    <w:p>
      <w:pPr/>
      <w:r>
        <w:rPr>
          <w:rStyle w:val="myStyle"/>
        </w:rPr>
        <w:t xml:space="preserve">
	45、D
</w:t>
      </w:r>
    </w:p>
    <w:p/>
    <w:p>
      <w:pPr/>
      <w:r>
        <w:rPr>
          <w:rStyle w:val="myStyle"/>
        </w:rPr>
        <w:t xml:space="preserve">
	46、D
</w:t>
      </w:r>
    </w:p>
    <w:p/>
    <w:p>
      <w:pPr/>
      <w:r>
        <w:rPr>
          <w:rStyle w:val="myStyle"/>
        </w:rPr>
        <w:t xml:space="preserve">
	47、C
</w:t>
      </w:r>
    </w:p>
    <w:p/>
    <w:p>
      <w:pPr/>
      <w:r>
        <w:rPr>
          <w:rStyle w:val="myStyle"/>
        </w:rPr>
        <w:t xml:space="preserve">
	48、D
</w:t>
      </w:r>
    </w:p>
    <w:p/>
    <w:p>
      <w:pPr/>
      <w:r>
        <w:rPr>
          <w:rStyle w:val="myStyle"/>
        </w:rPr>
        <w:t xml:space="preserve">
	49、B
</w:t>
      </w:r>
    </w:p>
    <w:p/>
    <w:p>
      <w:pPr/>
      <w:r>
        <w:rPr>
          <w:rStyle w:val="myStyle"/>
        </w:rPr>
        <w:t xml:space="preserve">
	50、B
</w:t>
      </w:r>
    </w:p>
    <w:p/>
    <w:p>
      <w:pPr/>
      <w:r>
        <w:rPr>
          <w:rStyle w:val="myStyle"/>
        </w:rPr>
        <w:t xml:space="preserve">
	51、D
</w:t>
      </w:r>
    </w:p>
    <w:p/>
    <w:p>
      <w:pPr/>
      <w:r>
        <w:rPr>
          <w:rStyle w:val="myStyle"/>
        </w:rPr>
        <w:t xml:space="preserve">
	52、B
</w:t>
      </w:r>
    </w:p>
    <w:p/>
    <w:p>
      <w:pPr/>
      <w:r>
        <w:rPr>
          <w:rStyle w:val="myStyle"/>
        </w:rPr>
        <w:t xml:space="preserve">
	53、D
</w:t>
      </w:r>
    </w:p>
    <w:p/>
    <w:p>
      <w:pPr/>
      <w:r>
        <w:rPr>
          <w:rStyle w:val="myStyle"/>
        </w:rPr>
        <w:t xml:space="preserve">
	54、D
</w:t>
      </w:r>
    </w:p>
    <w:p/>
    <w:p>
      <w:pPr/>
      <w:r>
        <w:rPr>
          <w:rStyle w:val="myStyle"/>
        </w:rPr>
        <w:t xml:space="preserve">
	55、D
</w:t>
      </w:r>
    </w:p>
    <w:p/>
    <w:p>
      <w:pPr/>
      <w:r>
        <w:rPr>
          <w:rStyle w:val="myStyle"/>
        </w:rPr>
        <w:t xml:space="preserve">
	56、C
</w:t>
      </w:r>
    </w:p>
    <w:p/>
    <w:p>
      <w:pPr/>
      <w:r>
        <w:rPr>
          <w:rStyle w:val="myStyle"/>
        </w:rPr>
        <w:t xml:space="preserve">
	57、B
</w:t>
      </w:r>
    </w:p>
    <w:p/>
    <w:p>
      <w:pPr/>
      <w:r>
        <w:rPr>
          <w:rStyle w:val="myStyle"/>
        </w:rPr>
        <w:t xml:space="preserve">
	58、C
</w:t>
      </w:r>
    </w:p>
    <w:p/>
    <w:p>
      <w:pPr/>
      <w:r>
        <w:rPr>
          <w:rStyle w:val="myStyle"/>
        </w:rPr>
        <w:t xml:space="preserve">
	59、C
</w:t>
      </w:r>
    </w:p>
    <w:p/>
    <w:p>
      <w:pPr/>
      <w:r>
        <w:rPr>
          <w:rStyle w:val="myStyle"/>
        </w:rPr>
        <w:t xml:space="preserve">
	60、D
</w:t>
      </w:r>
    </w:p>
    <w:p/>
    <w:p>
      <w:pPr/>
      <w:r>
        <w:rPr>
          <w:rStyle w:val="myStyle"/>
        </w:rPr>
        <w:t xml:space="preserve">
	61、B
</w:t>
      </w:r>
    </w:p>
    <w:p/>
    <w:p>
      <w:pPr/>
      <w:r>
        <w:rPr>
          <w:rStyle w:val="myStyle"/>
        </w:rPr>
        <w:t xml:space="preserve">
	62、B
</w:t>
      </w:r>
    </w:p>
    <w:p/>
    <w:p>
      <w:pPr/>
      <w:r>
        <w:rPr>
          <w:rStyle w:val="myStyle"/>
        </w:rPr>
        <w:t xml:space="preserve">
	63、A
</w:t>
      </w:r>
    </w:p>
    <w:p/>
    <w:p>
      <w:pPr/>
      <w:r>
        <w:rPr>
          <w:rStyle w:val="myStyle"/>
        </w:rPr>
        <w:t xml:space="preserve">
	64、C
</w:t>
      </w:r>
    </w:p>
    <w:p/>
    <w:p>
      <w:pPr/>
      <w:r>
        <w:rPr>
          <w:rStyle w:val="myStyle"/>
        </w:rPr>
        <w:t xml:space="preserve">
	65、C
</w:t>
      </w:r>
    </w:p>
    <w:p/>
    <w:p>
      <w:pPr/>
      <w:r>
        <w:rPr>
          <w:rStyle w:val="myStyle"/>
        </w:rPr>
        <w:t xml:space="preserve">
	66、D
</w:t>
      </w:r>
    </w:p>
    <w:p/>
    <w:p>
      <w:pPr/>
      <w:r>
        <w:rPr>
          <w:rStyle w:val="myStyle"/>
        </w:rPr>
        <w:t xml:space="preserve">
	67、C
</w:t>
      </w:r>
    </w:p>
    <w:p/>
    <w:p>
      <w:pPr/>
      <w:r>
        <w:rPr>
          <w:rStyle w:val="myStyle"/>
        </w:rPr>
        <w:t xml:space="preserve">
	68、C
</w:t>
      </w:r>
    </w:p>
    <w:p/>
    <w:p>
      <w:pPr/>
      <w:r>
        <w:rPr>
          <w:rStyle w:val="myStyle"/>
        </w:rPr>
        <w:t xml:space="preserve">
	69、A
</w:t>
      </w:r>
    </w:p>
    <w:p/>
    <w:p>
      <w:pPr/>
      <w:r>
        <w:rPr>
          <w:rStyle w:val="myStyle"/>
        </w:rPr>
        <w:t xml:space="preserve">
	70、C
</w:t>
      </w:r>
    </w:p>
    <w:p/>
    <w:p>
      <w:pPr/>
      <w:r>
        <w:rPr>
          <w:rStyle w:val="myStyle"/>
        </w:rPr>
        <w:t xml:space="preserve">
	二、多选题（本大题共15小题，每题2分，共30分）
</w:t>
      </w:r>
    </w:p>
    <w:p/>
    <w:p>
      <w:pPr/>
      <w:r>
        <w:rPr>
          <w:rStyle w:val="myStyle"/>
        </w:rPr>
        <w:t xml:space="preserve">
	1、【答案】ACDE
</w:t>
      </w:r>
    </w:p>
    <w:p/>
    <w:p>
      <w:pPr/>
      <w:r>
        <w:rPr>
          <w:rStyle w:val="myStyle"/>
        </w:rPr>
        <w:t xml:space="preserve">
	2、BCDE
</w:t>
      </w:r>
    </w:p>
    <w:p/>
    <w:p>
      <w:pPr/>
      <w:r>
        <w:rPr>
          <w:rStyle w:val="myStyle"/>
        </w:rPr>
        <w:t xml:space="preserve">
	3、【答案】ABDE
</w:t>
      </w:r>
    </w:p>
    <w:p/>
    <w:p>
      <w:pPr/>
      <w:r>
        <w:rPr>
          <w:rStyle w:val="myStyle"/>
        </w:rPr>
        <w:t xml:space="preserve">
	4、ABCD第12页共13页
</w:t>
      </w:r>
    </w:p>
    <w:p/>
    <w:p>
      <w:pPr/>
      <w:r>
        <w:rPr>
          <w:rStyle w:val="myStyle"/>
        </w:rPr>
        <w:t xml:space="preserve">
	5、ABCD
</w:t>
      </w:r>
    </w:p>
    <w:p/>
    <w:p>
      <w:pPr/>
      <w:r>
        <w:rPr>
          <w:rStyle w:val="myStyle"/>
        </w:rPr>
        <w:t xml:space="preserve">
	6、正确答案A,B,C,
</w:t>
      </w:r>
    </w:p>
    <w:p/>
    <w:p>
      <w:pPr/>
      <w:r>
        <w:rPr>
          <w:rStyle w:val="myStyle"/>
        </w:rPr>
        <w:t xml:space="preserve">
	7、ABDE
</w:t>
      </w:r>
    </w:p>
    <w:p/>
    <w:p>
      <w:pPr/>
      <w:r>
        <w:rPr>
          <w:rStyle w:val="myStyle"/>
        </w:rPr>
        <w:t xml:space="preserve">
	8、ABE
</w:t>
      </w:r>
    </w:p>
    <w:p/>
    <w:p>
      <w:pPr/>
      <w:r>
        <w:rPr>
          <w:rStyle w:val="myStyle"/>
        </w:rPr>
        <w:t xml:space="preserve">
	9、ABCD
</w:t>
      </w:r>
    </w:p>
    <w:p/>
    <w:p>
      <w:pPr/>
      <w:r>
        <w:rPr>
          <w:rStyle w:val="myStyle"/>
        </w:rPr>
        <w:t xml:space="preserve">
	10、ACDE
</w:t>
      </w:r>
    </w:p>
    <w:p/>
    <w:p>
      <w:pPr/>
      <w:r>
        <w:rPr>
          <w:rStyle w:val="myStyle"/>
        </w:rPr>
        <w:t xml:space="preserve">
	11、【答案】BCE
</w:t>
      </w:r>
    </w:p>
    <w:p/>
    <w:p>
      <w:pPr/>
      <w:r>
        <w:rPr>
          <w:rStyle w:val="myStyle"/>
        </w:rPr>
        <w:t xml:space="preserve">
	12、ABCE
</w:t>
      </w:r>
    </w:p>
    <w:p/>
    <w:p>
      <w:pPr/>
      <w:r>
        <w:rPr>
          <w:rStyle w:val="myStyle"/>
        </w:rPr>
        <w:t xml:space="preserve">
	13、BODE
</w:t>
      </w:r>
    </w:p>
    <w:p/>
    <w:p>
      <w:pPr/>
      <w:r>
        <w:rPr>
          <w:rStyle w:val="myStyle"/>
        </w:rPr>
        <w:t xml:space="preserve">
	14、A,B,D
</w:t>
      </w:r>
    </w:p>
    <w:p/>
    <w:p>
      <w:pPr/>
      <w:r>
        <w:rPr>
          <w:rStyle w:val="myStyle"/>
        </w:rPr>
        <w:t xml:space="preserve">
	15、ABE第13页共13页D、安全生产责任制度
</w:t>
      </w:r>
    </w:p>
    <w:p/>
    <w:p>
      <w:pPr/>
      <w:r>
        <w:rPr>
          <w:rStyle w:val="myStyle"/>
        </w:rPr>
        <w:t xml:space="preserve">
	8、依据《道路交通安全法》的规定，残疾人机动轮椅车、电动自行车在非机动车道内行驶时，最高时速不得超过（）A、15公里B、20公里C、25公里D、30公里
</w:t>
      </w:r>
    </w:p>
    <w:p/>
    <w:p>
      <w:pPr/>
      <w:r>
        <w:rPr>
          <w:rStyle w:val="myStyle"/>
        </w:rPr>
        <w:t xml:space="preserve">
	9、许某于2009年9月4口参加注册安全工程师执业资格考试，考试成绩合格取得资格证书并于2010年7月23日完成初始注册后来，许某由于安置调动到四川工作，并于2011年5月4日完成了变更注册依据《注册安全工程师经管规定》，许某申请办理延续注册的最后截止日期是（）A、2012年9月3日B、2012年6月22日C、2013年6月22日D、2014年5月3日
</w:t>
      </w:r>
    </w:p>
    <w:p/>
    <w:p>
      <w:pPr/>
      <w:r>
        <w:rPr>
          <w:rStyle w:val="myStyle"/>
        </w:rPr>
        <w:t xml:space="preserve">
	10、依据《煤矿安全监察条例》的规定，下列关于煤矿安全监察执法检查的说法，正确的是（）A、煤矿安全监察机构发现煤矿未依法建立安全生产责任制，有权责令停业整顿B、煤矿安全监察机构发现煤矿未设置安全生产管理机构或者配备安全生产管理人员的，应当责令停业整顿C、煤矿建设工程安全设施设计必须经煤矿安全监察机构审查同意，未经审查同意的，不得施工【）、煤矿安全监察机构审查煤矿建设工程安全设施设计，应当自收到申请审查的设计资料之日起45日内审查完毕
</w:t>
      </w:r>
    </w:p>
    <w:p/>
    <w:p>
      <w:pPr/>
      <w:r>
        <w:rPr>
          <w:rStyle w:val="myStyle"/>
        </w:rPr>
        <w:t xml:space="preserve">
	11、《安全生产法》第一次在安全生产立法中设定了（）赔偿责任，依法调整当事人之间在安全生产方面的人身关系和财产关系，重视对财产权利的保护，这是一大特色和创新A、民事B、刑事C、经济D、国家
</w:t>
      </w:r>
    </w:p>
    <w:p/>
    <w:p>
      <w:pPr/>
      <w:r>
        <w:rPr>
          <w:rStyle w:val="myStyle"/>
        </w:rPr>
        <w:t xml:space="preserve">
	12、依据《安全生产法》的规定，生产经营单位的主要负责人未履行安全生产管理职责，受刑事处罚或撤职处分的，自刑罚执行完毕或者受处分之日起（）年内不得担任任何生产经营单位的主要负责人A、1B、3C、5D、
</w:t>
      </w:r>
    </w:p>
    <w:p/>
    <w:p>
      <w:pPr/>
      <w:r>
        <w:rPr>
          <w:rStyle w:val="myStyle"/>
        </w:rPr>
        <w:t xml:space="preserve">
	1013、根据《矿山安全法》，对如下哪些人员提出必须经营“考核合格”的要求a职工;b矿山企业安全生产的特种作业人员;c矿长;d矿山企业安全工作人员A、abed B、abc C、cdc D、be
</w:t>
      </w:r>
    </w:p>
    <w:p/>
    <w:p>
      <w:pPr/>
      <w:r>
        <w:rPr>
          <w:rStyle w:val="myStyle"/>
        </w:rPr>
        <w:t xml:space="preserve">
	14、根据《安全生产违法行为处罚办法》，剧毒化学品以及构成重大危险源的其他危险化学品未在专用仓库内单独存放，或者未实行（）的将受到责令立即或者限期改正，并处一万元以上五万元以下的罚款;逾期不改正的，由原发证机关吊箱危险化学品生产许可证、经营许可证和营业执照A、多人保管、多人受罚B、双人收发，双人保管C、多人保管、双人收发D、双人保管、多人收发
</w:t>
      </w:r>
    </w:p>
    <w:p/>
    <w:p>
      <w:pPr/>
      <w:r>
        <w:rPr>
          <w:rStyle w:val="myStyle"/>
        </w:rPr>
        <w:t xml:space="preserve">
	15、依据《生产安全事故报告和调查处理条例》的规定，事故发生单位负责人接到事故报告后,应当在（）小时内向政府有关部门报告A、1B、2C、12D、
</w:t>
      </w:r>
    </w:p>
    <w:p/>
    <w:p>
      <w:pPr/>
      <w:r>
        <w:rPr>
          <w:rStyle w:val="myStyle"/>
        </w:rPr>
        <w:t xml:space="preserve">
	2416、煤矿企业安全生产许可证颁发管理机关为（）A、省级人民政府的煤炭管理部门B、国家垂直管理的省级煤矿安全监察机构C、省级安全监督管理部门D、国家垂直管理的县级安全监督管理部门
</w:t>
      </w:r>
    </w:p>
    <w:p/>
    <w:p>
      <w:pPr/>
      <w:r>
        <w:rPr>
          <w:rStyle w:val="myStyle"/>
        </w:rPr>
        <w:t xml:space="preserve">
	17、依据《安全生产许可证条例》的规定，除（）外，其他企业安全生产许可证的发证机关实行两级分工负责的体制A、烟花爆竹生产企业B、民用爆破器材生产企业C、建筑施工单位D、煤矿
</w:t>
      </w:r>
    </w:p>
    <w:p/>
    <w:p>
      <w:pPr/>
      <w:r>
        <w:rPr>
          <w:rStyle w:val="myStyle"/>
        </w:rPr>
        <w:t xml:space="preserve">
	18、依据《危险化学品安全管理条例》的规定，生产、储存、使用剧毒化学品的单位，应当对本单位的生?产、储存装置每年进行一次安全评价生产、储存其他危险化学品的单位，应当对本单位的生产、储存装置每（）进行一次安全评价A、5年B、1年C、2年D、3年
</w:t>
      </w:r>
    </w:p>
    <w:p/>
    <w:p>
      <w:pPr/>
      <w:r>
        <w:rPr>
          <w:rStyle w:val="myStyle"/>
        </w:rPr>
        <w:t xml:space="preserve">
	19、根据《注册安全工程师管理规定》，安全生产中介机构应当按照不少于安全生产专业服务人员（）的比例配置注册安全工程师A、15%B、20%C、30%D、50%
</w:t>
      </w:r>
    </w:p>
    <w:p/>
    <w:p>
      <w:pPr/>
      <w:r>
        <w:rPr>
          <w:rStyle w:val="myStyle"/>
        </w:rPr>
        <w:t xml:space="preserve">
	20、我国有关安全生产的法律中，其基础法律是（）A、《宪法》B、《安全生产法》C、《安全生产管理法》D、《劳动法》
</w:t>
      </w:r>
    </w:p>
    <w:p/>
    <w:p>
      <w:pPr/>
      <w:r>
        <w:rPr>
          <w:rStyle w:val="myStyle"/>
        </w:rPr>
        <w:t xml:space="preserve">
	21、依据《劳动合同法》劳动者拒绝用人单位经管人员违章指挥的，应当视为（）A、违反劳动合同，但不违反法律B、违反劳动合同，也违反法律C、不违反劳动合同，也不违反法律D、不违反劳动合同，但违反法律
</w:t>
      </w:r>
    </w:p>
    <w:p/>
    <w:p>
      <w:pPr/>
      <w:r>
        <w:rPr>
          <w:rStyle w:val="myStyle"/>
        </w:rPr>
        <w:t xml:space="preserve">
	22、受到行政处罚的当事人的权利包括（）A、拒绝权B、服从权C、陈述和申辩权D、检举权
</w:t>
      </w:r>
    </w:p>
    <w:p/>
    <w:p>
      <w:pPr/>
      <w:r>
        <w:rPr>
          <w:rStyle w:val="myStyle"/>
        </w:rPr>
        <w:t xml:space="preserve">
	23、某安全评价公司教授级高工赵女士现年60岁，通过考试取得了《注册安全工程师执业资格证书》，公司推荐其申请注册，但申请注册之前体检杳出乙型肝炎表面抗原（HBsAg）阳性依据《注册安全工程师执业资格制度暂行规定》，下列关于赵女士注册的说法中，正确的是（）A、已经60岁，不宜申请注册B、需复查健康状况后再申请注册C、能坚持岗位工作，可以申请注册D、可以申请注册，但限制在部分岗位执业
</w:t>
      </w:r>
    </w:p>
    <w:p/>
    <w:p>
      <w:pPr/>
      <w:r>
        <w:rPr>
          <w:rStyle w:val="myStyle"/>
        </w:rPr>
        <w:t xml:space="preserve">
	24、某贸易公司、煤业公司、当地投资公司分4:3:3的比例共同成立一家化工公司该化工公司的董事长由常住海外的贸易公司张某担任，总经理由贸易公司王某担任，全面负责生产经营共13页活动，副总经理由煤业公司孙某担任，负责日常生产管理安全总监由投资赵某担任，负责安全管理，依据《安全生产法》的规定，负责组织制定并实施该化工公司安全生产应急预案的是（）A、张某B、王某C、孙某D、赵某
</w:t>
      </w:r>
    </w:p>
    <w:p/>
    <w:p>
      <w:pPr/>
      <w:r>
        <w:rPr>
          <w:rStyle w:val="myStyle"/>
        </w:rPr>
        <w:t xml:space="preserve">
	25、根据《消防法》，在设有车间或者仓库的建筑物内，不得设置（）A、食堂B、活动室C、休息室D、员工集体宿舍
</w:t>
      </w:r>
    </w:p>
    <w:p/>
    <w:p>
      <w:pPr/>
      <w:r>
        <w:rPr>
          <w:rStyle w:val="myStyle"/>
        </w:rPr>
        <w:t xml:space="preserve">
	26、施工单位在项目开工前必须编制分工计划，逐级向卜进行施工组织设计交底，同时进行对有关部门和专业人员的横向交底，并有相应的（）A、说明B、交底记录C、人员接收D、教育内容
</w:t>
      </w:r>
    </w:p>
    <w:p/>
    <w:p>
      <w:pPr/>
      <w:r>
        <w:rPr>
          <w:rStyle w:val="myStyle"/>
        </w:rPr>
        <w:t xml:space="preserve">
	27、依据《安全评价机构管理规定》，下列有关安全评价机构开展安全评价业务活动的说法，正确的是（）A、某评价机构对同一建设项目进行安全预评价和安全验收评价B、某评价机构与被评价时象通过合同协商确定评价费用C、某业务较多的评价机构将其承揽的项目转包给其他评价机构D、某评价机构的评价人员仅依据被评价对象提供的书面材料出具评价报告
</w:t>
      </w:r>
    </w:p>
    <w:p/>
    <w:p>
      <w:pPr/>
      <w:r>
        <w:rPr>
          <w:rStyle w:val="myStyle"/>
        </w:rPr>
        <w:t xml:space="preserve">
	28、根据《危险化学品安全管理条例》，下列关于危险化学品运输规定的说法中，正确的是（）A、危险化学品禁止通过内河水域运输B、载运危险化学品的船舶在内河航行，必须申请引航C、通过道路运愉危险化学品，应当配备押运人员，并保证所运输的危险化学品处于押运人员的监控之下D、危险化学品道路运输企业、水路运输企业应当配备专职或兼职安全管理人员
</w:t>
      </w:r>
    </w:p>
    <w:p/>
    <w:p>
      <w:pPr/>
      <w:r>
        <w:rPr>
          <w:rStyle w:val="myStyle"/>
        </w:rPr>
        <w:t xml:space="preserve">
	29、根据《煤矿安全监察条例》，地区煤矿安全监察机构、煤矿安全监察办事处应当分别向国家煤矿安全监察机构、地区煤矿安全监察机构（）报告一次煤矿安全监察情况:有重大煤矿安全问题的，应当及时采取措施并随时报告A、每15日B、每30日C、每45日D、每60日
</w:t>
      </w:r>
    </w:p>
    <w:p/>
    <w:p>
      <w:pPr/>
      <w:r>
        <w:rPr>
          <w:rStyle w:val="myStyle"/>
        </w:rPr>
        <w:t xml:space="preserve">
	30、总承包单位依法将建设工程分包给其他单位的，分包合同中应当明确各自的安全生产方面的权利、义务总承包单位和分包单位对分包工程的安全生产承担（）A、分包责任B、连带责任C、过错责任D、无过错责任
</w:t>
      </w:r>
    </w:p>
    <w:p/>
    <w:p>
      <w:pPr/>
      <w:r>
        <w:rPr>
          <w:rStyle w:val="myStyle"/>
        </w:rPr>
        <w:t xml:space="preserve">
	31、依据《安全生产法》的规定，生产经营单位主要负责人不依照本法规定保证安全生产所必需的安全投入，导致发生生产安全事故，尚不构成犯罪的，给予主要负责人（）的行政处分A、降级B、降职C、撤职D、开除
</w:t>
      </w:r>
    </w:p>
    <w:p/>
    <w:p>
      <w:pPr/>
      <w:r>
        <w:rPr>
          <w:rStyle w:val="myStyle"/>
        </w:rPr>
        <w:t xml:space="preserve">
	32、依据《劳动防护用品监督管理规定》的规定，特种劳动防护用品实行（）管理制度A、产品评级B、行业自律C、质量认证D、安全标志
</w:t>
      </w:r>
    </w:p>
    <w:p/>
    <w:p>
      <w:pPr/>
      <w:r>
        <w:rPr>
          <w:rStyle w:val="myStyle"/>
        </w:rPr>
        <w:t xml:space="preserve">
	33、案件自立案之日起，一般应当在30日内办理完毕由于客观原因不能完成的，经安全生产监督管理部门或者煤矿安全监察机构负责人同意，可以延长，但不得超过（）A、60H B、90日C、120日D、180日
</w:t>
      </w:r>
    </w:p>
    <w:p/>
    <w:p>
      <w:pPr/>
      <w:r>
        <w:rPr>
          <w:rStyle w:val="myStyle"/>
        </w:rPr>
        <w:t xml:space="preserve">
	34、依据《建设工程安全生产管理条例》的规定，出租的机械设备、施工机具及配件，应当具有（）A、生产（制造）许可证、安全合格证B、产品合格证、经营许可证C、生产（制造）许可证、产品合格证D、经营许可证、检测合格证
</w:t>
      </w:r>
    </w:p>
    <w:p/>
    <w:p>
      <w:pPr/>
      <w:r>
        <w:rPr>
          <w:rStyle w:val="myStyle"/>
        </w:rPr>
        <w:t xml:space="preserve">
	35、依据《行政处罚法》的规定，我国绝大多数行政处罚适用（）管辖A、地域B、特殊C、指定D、移送
</w:t>
      </w:r>
    </w:p>
    <w:p/>
    <w:p>
      <w:pPr/>
      <w:r>
        <w:rPr>
          <w:rStyle w:val="myStyle"/>
        </w:rPr>
        <w:t xml:space="preserve">
	36、《注册安全工程师执业资格制度暂行规定》规定，取得其他专业大学本科学历，从事安全生产相关业务满（），可以申请参加注册安全工程师执业费格考试A、2年B、3年C、4年D、5年
</w:t>
      </w:r>
    </w:p>
    <w:p/>
    <w:p>
      <w:pPr/>
      <w:r>
        <w:rPr>
          <w:rStyle w:val="myStyle"/>
        </w:rPr>
        <w:t xml:space="preserve">
	37、依据《道路交通安全法》的规定，关于机动车通行规定的表述，不正确的是（）A、同车道行驶的机动车，后车应当与前车保持足以采取紧急制动措施的安全距离B、机动车通过交叉路口，应当按照交通信号灯、交通标志或者交通警察的指挥通过C、在允许拖拉机通行的道路上，拖拉机可以从事货运，但是不得用于载人D、机动乍裁人不得超过核定的人数.客运机动车可适当载货
</w:t>
      </w:r>
    </w:p>
    <w:p/>
    <w:p>
      <w:pPr/>
      <w:r>
        <w:rPr>
          <w:rStyle w:val="myStyle"/>
        </w:rPr>
        <w:t xml:space="preserve">
	38、注册安全工程师张某已经离开A事务所到B事务所工作依据《注册安全工程师管理规定》，张某应当办理变更注册手续下列关于张某在未完成变更注册前的执业行为的说法，正确的是（）A、可以A事务所名义执业B、可以B事务所名义执业C、可以个人名义执业D、不能执业
</w:t>
      </w:r>
    </w:p>
    <w:p/>
    <w:p>
      <w:pPr/>
      <w:r>
        <w:rPr>
          <w:rStyle w:val="myStyle"/>
        </w:rPr>
        <w:t xml:space="preserve">
	39、职业病是指企业、事业单位和个体经济组织的劳动者在（）中，因接触粉尘、放射性物质和其他有毒、有害物质等因素而引起的疾病A、工作过程B、职业活动C、一切活动过程D、生产劳动
</w:t>
      </w:r>
    </w:p>
    <w:p/>
    <w:p>
      <w:pPr/>
      <w:r>
        <w:rPr>
          <w:rStyle w:val="myStyle"/>
        </w:rPr>
        <w:t xml:space="preserve">
	40、《刑法》第139条规定，在安全事故发生后，负有报告职责的人员不报或者谎报事故情况,贻误事故抢救，情节严重的，处3年以下有期徒刑或者拘役情节特别严重的，处3年以上7年以下有期徒刑依据《最高人民法院、最高人民检察院关于办理危害矿山生产安全刑事案件具体应用法律若干问题的解释》，下列情形中，应当认定为“情节特别严重”的是（）A、导致事故后果扩大，增加死亡2人的B、导致事故后果扩大，增加重伤9人的C、采用命令方式阻止他人报告事故情况导致事故后果扩大的D、导致事故后果扩大，增加直接经济损失260万元的
</w:t>
      </w:r>
    </w:p>
    <w:p/>
    <w:p>
      <w:pPr/>
      <w:r>
        <w:rPr>
          <w:rStyle w:val="myStyle"/>
        </w:rPr>
        <w:t xml:space="preserve">
	41、在同一层级的安全生产法对同一类问题均作出相应规定时，其法律适用原则是（）A、普通法优于特殊法B、特殊法优于普通法C、普通法与特殊法同等适用D、具体问题具体分析
</w:t>
      </w:r>
    </w:p>
    <w:p/>
    <w:p>
      <w:pPr/>
      <w:r>
        <w:rPr>
          <w:rStyle w:val="myStyle"/>
        </w:rPr>
        <w:t xml:space="preserve">
	42、在用特种设备实行安全技术性能（）制度A、定期检验B、定期维护C、定期测试D、不定期检验
</w:t>
      </w:r>
    </w:p>
    <w:p/>
    <w:p>
      <w:pPr/>
      <w:r>
        <w:rPr>
          <w:rStyle w:val="myStyle"/>
        </w:rPr>
        <w:t xml:space="preserve">
	43、根据《道路交通安全法》，对遵守道路交通安全法律、法规，在（）无累积记分的机动车驾驶人，可以延长机动车驾驶证的审验期A、一年内B、两年内C、三年内D、四年内
</w:t>
      </w:r>
    </w:p>
    <w:p/>
    <w:p>
      <w:pPr/>
      <w:r>
        <w:rPr>
          <w:rStyle w:val="myStyle"/>
        </w:rPr>
        <w:t xml:space="preserve">
	44、依据《劳动防护用品监督管理规定》的规定，生产经营单位为从业人员提供的劳动防护用品，必须符合（），不得超过使用期限生产经营单位应当督促、教育从业人员正确佩戴和使用劳动防护用品A、行业标准或者地方标准B、国家标准或者地方标准C、国家标准或者行业标准D、行业标准或者企业标准
</w:t>
      </w:r>
    </w:p>
    <w:p/>
    <w:p>
      <w:pPr/>
      <w:r>
        <w:rPr>
          <w:rStyle w:val="myStyle"/>
        </w:rPr>
        <w:t xml:space="preserve">
	45、依据《安全评价机构经管规定》，必须由取得甲级资质的安全评价机构承担安全评价活动的建设工程或者企业是（）A、由省、自治区、直辖市及其投资主管部门审批的建设工程B、生产危险化学品的建设工程C、生产烟花爆竹的企业D、生产剧毒化学品的企业和其他大型生产企业
</w:t>
      </w:r>
    </w:p>
    <w:p/>
    <w:p>
      <w:pPr/>
      <w:r>
        <w:rPr>
          <w:rStyle w:val="myStyle"/>
        </w:rPr>
        <w:t xml:space="preserve">
	46、依据《烟花爆竹安全管理条例》的规定，烟花爆竹道路运输的托运人，应当向（）提出申请，提交有关证明材料，办理《烟花爆竹道路运输许可证》A、所在地的县级人民政府安全生产监督管理部门B、所在地的县级人民政府公安部门C、运达地的县级人民政府安全生产监督管理部门D、运达地的县级人民政府公安部门
</w:t>
      </w:r>
    </w:p>
    <w:p/>
    <w:p>
      <w:pPr/>
      <w:r>
        <w:rPr>
          <w:rStyle w:val="myStyle"/>
        </w:rPr>
        <w:t xml:space="preserve">
	47、国家对危险化学品经营销售实行（）制度未经许可，任何单位和个人都不得经营销售危险化学品A、认证B、认可C、许可D、备案
</w:t>
      </w:r>
    </w:p>
    <w:p/>
    <w:p>
      <w:pPr/>
      <w:r>
        <w:rPr>
          <w:rStyle w:val="myStyle"/>
        </w:rPr>
        <w:t xml:space="preserve">
	48、根据《劳动法》的规定，应当给予特殊保护的未成年工是指（）的劳动者A、年满12周岁未满M周岁B、年满14周岁未满16周岁C、年满14周岁未满18周岁D、年满16周岁未满18周岁
</w:t>
      </w:r>
    </w:p>
    <w:p/>
    <w:p>
      <w:pPr/>
      <w:r>
        <w:rPr>
          <w:rStyle w:val="myStyle"/>
        </w:rPr>
        <w:t xml:space="preserve">
	49、某建筑施工企业有从业人员2000人，成立了安全生产管理部，配备了40名安全生产管理人员，根据《注册安全工程师管理规定》，该企业配备的安全生产管理人员中，注册安全工程师的数量最低是（）A、4名B、6名C、8名共13页D、10名
</w:t>
      </w:r>
    </w:p>
    <w:p/>
    <w:p>
      <w:pPr/>
      <w:r>
        <w:rPr>
          <w:rStyle w:val="myStyle"/>
        </w:rPr>
        <w:t xml:space="preserve">
	50、安全生产监督管理的基本特征是权威性、强制性和（）A、普遍适用性B、普遍约束性C、持续改进性D、社会规范性
</w:t>
      </w:r>
    </w:p>
    <w:p/>
    <w:p>
      <w:pPr/>
      <w:r>
        <w:rPr>
          <w:rStyle w:val="myStyle"/>
        </w:rPr>
        <w:t xml:space="preserve">
	51、建设单位是建筑工程的投资主体，在建筑活动中居于主导地位，依据《建设工程安全生产管理条例》的规定，下列关于建设单位安全责任的说法，正确的是（）A、建设单位可以根据市场需求压缩合同约定的工期B、建设单位应当自开工报告批准之日起10日内，将保证安全施工的措施报送所在地建设行政主管部门或有关部门备案C、建设单位应当在拆除工程施工10日前，将有关资料报送所在地建设行政主管部门或有关部门备案D、建设单位应当根据工程需要向施工企业提供施工现场相邻建筑物的相关资料
</w:t>
      </w:r>
    </w:p>
    <w:p/>
    <w:p>
      <w:pPr/>
      <w:r>
        <w:rPr>
          <w:rStyle w:val="myStyle"/>
        </w:rPr>
        <w:t xml:space="preserve">
	52、危险化学品的储存不符合要求的场所是（）A、专用场地B、专用生产车间C、专用储存室D、专用仓库
</w:t>
      </w:r>
    </w:p>
    <w:p/>
    <w:p>
      <w:pPr/>
      <w:r>
        <w:rPr>
          <w:rStyle w:val="myStyle"/>
        </w:rPr>
        <w:t xml:space="preserve">
	53、《安全生产法》第十九条规定，除从事矿山开采、建筑施工和危险物品的生产、经营、储存活动的生产经营单位外，从业人员超过三百人的，应当（）A、配备专职和兼职安全生产管理人员B、视其单位性质来确定是否配备专职安全管理人员C、设置安全生产管理机构和兼职安全生产管理人员【）、设置安全生产管理机构或者配备专职安全生产管理人员
</w:t>
      </w:r>
    </w:p>
    <w:p/>
    <w:p>
      <w:pPr/>
      <w:r>
        <w:rPr>
          <w:rStyle w:val="myStyle"/>
        </w:rPr>
        <w:t xml:space="preserve">
	54、关于关闭煤矿的决定程序的表述中，错误的是（）A、对决定关闭的，有关地方人民政府应当立即组织实施B、接到负责安全生产监督管理的部门、煤矿安全监察机构关于关闭煤矿的建议后，有关县级以上地方人民政府应当7日内作出关闭或者不予关闭的决定，并由其主要负责人签字存档C、在提出关闭建议的同时，还应当依法责令停止生产D、只有国家煤矿安全监察机构在履行职责的过程中发现应予关闭的非法煤矿，才有权向所在地方的人民政府提出关闭煤矿的建议
</w:t>
      </w:r>
    </w:p>
    <w:p/>
    <w:p>
      <w:pPr/>
      <w:r>
        <w:rPr>
          <w:rStyle w:val="myStyle"/>
        </w:rPr>
        <w:t xml:space="preserve">
	55、根据《消防法》，下列单位中应组建专职消防队的是（）A、位于市区的学生人数达到2万名的高校B、位于市郊的大型水泥厂C、某小型危险化学品生产企业【）、某大型发电厂
</w:t>
      </w:r>
    </w:p>
    <w:p/>
    <w:p>
      <w:pPr/>
      <w:r>
        <w:rPr>
          <w:rStyle w:val="myStyle"/>
        </w:rPr>
        <w:t xml:space="preserve">
	56、某工人在其特种作业操作证有效期内，连续在起重机吊装岗位工作11年，从未发生过违章根据《特种作业人员安全技术培训考核管理规定》，该工人的特种作业操作证经考核发证机关同意，复审时间可以延长至（）A、每3年1次B、每5年1次C、每6年1次D、每10年1次
</w:t>
      </w:r>
    </w:p>
    <w:p/>
    <w:p>
      <w:pPr/>
      <w:r>
        <w:rPr>
          <w:rStyle w:val="myStyle"/>
        </w:rPr>
        <w:t xml:space="preserve">
	57、依据《行政许可法》，除法律、行政法规另有规定外，行政机关应当通过招标、拍卖等公平竞争的方式作出决定来实施行政许可的事项是（）A、直接涉及国家安全、公共安全、经济宏观调控、生态环境保护以及直接关系人身健康、生命财产安全等特定活动，需要按照法定条件予以批准的事项B、有限自然资源开发利用、公共资源配置以及直接关系公共利益的特定行业的市场准入等,需要赋予特定权利的事项C、提供公众服务并且直接关系公共利益的职业、行业，需要确定具备特殊信誉、特殊条件或者特殊技能等资格、资质的事项D、直接关系公共安全、人身健康、生命财产安全的重要设备、设施、产品、物品，需要按照技术规范、技术规范，通过检验、检测、检疫等方式进行审定的事项
</w:t>
      </w:r>
    </w:p>
    <w:p/>
    <w:p>
      <w:pPr/>
      <w:r>
        <w:rPr>
          <w:rStyle w:val="myStyle"/>
        </w:rPr>
        <w:t xml:space="preserve">
	58、依据《安全生产法》的规定，没有专业资质的机构不得从事特种设备的检测、检验，一经发现，将依法（）A、处以罚款B、限期改正C、取缔D、关闭
</w:t>
      </w:r>
    </w:p>
    <w:p/>
    <w:p>
      <w:pPr/>
      <w:r>
        <w:rPr>
          <w:rStyle w:val="myStyle"/>
        </w:rPr>
        <w:t xml:space="preserve">
	59、下列关于行政处罚听证的表述，正确的是（）A、只要当事人要求听证的，实施处罚的行政机关就应当组织听证B、当事人必须亲自参加听证C、当事人不承担行政机关组织听证的费用D、听证可由案件的调查人员主持
</w:t>
      </w:r>
    </w:p>
    <w:p/>
    <w:p>
      <w:pPr/>
      <w:r>
        <w:rPr>
          <w:rStyle w:val="myStyle"/>
        </w:rPr>
        <w:t xml:space="preserve">
	60、根据《消防法》，下列单位中应组建专职消防队的是（）A、位于市区的学生人数达到2万名的高校B、位于市郊的大型水泥厂C、某小型危险化学品生产企业D、某大型发电厂
</w:t>
      </w:r>
    </w:p>
    <w:p/>
    <w:p>
      <w:pPr/>
      <w:r>
        <w:rPr>
          <w:rStyle w:val="myStyle"/>
        </w:rPr>
        <w:t xml:space="preserve">
	61、依据《民用爆炸物品安全管理条例》的规定，民用爆炸物品丢失、被盗、被抢，应当立即报告（）A、县级人民政府B、当地公安机关C、国务院国防科技工业主管部门D、工商行政管理部门
</w:t>
      </w:r>
    </w:p>
    <w:p/>
    <w:p>
      <w:pPr/>
      <w:r>
        <w:rPr>
          <w:rStyle w:val="myStyle"/>
        </w:rPr>
        <w:t xml:space="preserve">
	62、煤矿有关人员拒绝、阻碍煤矿安全监察机构及其煤矿安全监察人员现场检查，或者提供虚假情况，或者隐瞒存在的事故隐患以及其他安全问题的，由煤矿安全监察机构给予警告，可以第8页并处（）情节严重的，由煤矿安全监察机构责令停产整顿对直接负责的主管人员和其他直接责任人员，依法给予（）直至开除的纪律处分A、2万元以上5万元以下的罚款/撤职B、5万元以上10万元以下的罚款/撤职C、2万元以上10万元以下的罚款/降级D、5万元以上15万元以下的罚款/降级
</w:t>
      </w:r>
    </w:p>
    <w:p/>
    <w:p>
      <w:pPr/>
      <w:r>
        <w:rPr>
          <w:rStyle w:val="myStyle"/>
        </w:rPr>
        <w:t xml:space="preserve">
	63、《国务院关于预防煤矿生产安全事故的特别规定》中规定，对提请关闭的煤矿，有关地方人民政府应当在（）作出关闭或者不予关闭的决定，并由其主要负责人签字存档A、7日内B、15日内C、30日内D、45日内
</w:t>
      </w:r>
    </w:p>
    <w:p/>
    <w:p>
      <w:pPr/>
      <w:r>
        <w:rPr>
          <w:rStyle w:val="myStyle"/>
        </w:rPr>
        <w:t xml:space="preserve">
	64、以下属于安全生产行政法规的是（）A、《中华人民共和国安全生产法》B、《XX省劳动安全卫生条例》C、《煤矿安全监察条例》D、《中华人民共和国矿山安全法》
</w:t>
      </w:r>
    </w:p>
    <w:p/>
    <w:p>
      <w:pPr/>
      <w:r>
        <w:rPr>
          <w:rStyle w:val="myStyle"/>
        </w:rPr>
        <w:t xml:space="preserve">
	65、根据《烟花爆竹安全管理条例》，经由道路运输烟花爆竹的，负责受理并核发《烟花爆竹道路运输许可证》的行政机关是（）A、托运地县级公安机关B、托运地设区的市级公安机关C、运达地县级公安机关D、运达地设区的市级公安机关
</w:t>
      </w:r>
    </w:p>
    <w:p/>
    <w:p>
      <w:pPr/>
      <w:r>
        <w:rPr>
          <w:rStyle w:val="myStyle"/>
        </w:rPr>
        <w:t xml:space="preserve">
	66、依据《生产经营单位安全培训规定》，煤矿、非煤矿山、危险化学品、烟花爆竹等生产经营单位新上岗的从业人员，岗前培训不得少于（）A、24学时按13页B、36学时C、48学时D、72学时
</w:t>
      </w:r>
    </w:p>
    <w:p/>
    <w:p>
      <w:pPr/>
      <w:r>
        <w:rPr>
          <w:rStyle w:val="myStyle"/>
        </w:rPr>
        <w:t xml:space="preserve">
	67、某甲级安全生产检测检验中心在北京注册登记因参与西部大开发，其在重庆市及周边的业务量增长迅速，为此提出了多种业务发展方案下列方案中，符合《安全生产检测检验机构管理规定》的是（）A、在重庆市设立分支检测检验机构，负责西部地区检测检验业务B、将资质转借给重庆市某乙级检测检验机构，负责特种设备检测检验C、委托重庆市某乙级检测检验机构，负责个别项目的作业场所安全检测D、委托重庆市某乙级检测检验机构，负责重大事故物证分析检验
</w:t>
      </w:r>
    </w:p>
    <w:p/>
    <w:p>
      <w:pPr/>
      <w:r>
        <w:rPr>
          <w:rStyle w:val="myStyle"/>
        </w:rPr>
        <w:t xml:space="preserve">
	68、注册安全工程师是法定的安全生产（）A、监督人员B、管理人员C、中介服务人员D、咨询人员
</w:t>
      </w:r>
    </w:p>
    <w:p/>
    <w:p>
      <w:pPr/>
      <w:r>
        <w:rPr>
          <w:rStyle w:val="myStyle"/>
        </w:rPr>
        <w:t xml:space="preserve">
	69、根据《安全生产许可证条例》的规定，民用爆破器材生产企业的安全生产许可证由（）颁发A、国务院国防科技工业主管部门B、省级国防科技工业主管部门C、国务院安全生产监督主管部门D、省级安全生产监督管理部门
</w:t>
      </w:r>
    </w:p>
    <w:p/>
    <w:p>
      <w:pPr/>
      <w:r>
        <w:rPr>
          <w:rStyle w:val="myStyle"/>
        </w:rPr>
        <w:t xml:space="preserve">
	70、依据《炯花爆竹安全管理条例》的规定，办理烟花爆竹经营（零售）许可证的申请受理机关是所在地（）的安全生产监督管理部门A、乡级人民政府B、县级人民政府C、设区的市级人民政府D、省级人民政府得分评卷入
</w:t>
      </w:r>
    </w:p>
    <w:p/>
    <w:p>
      <w:pPr/>
      <w:r>
        <w:rPr>
          <w:rStyle w:val="myStyle"/>
        </w:rPr>
        <w:t xml:space="preserve">
	二、多选题（本大题共15小题，每题2分，共30分）
</w:t>
      </w:r>
    </w:p>
    <w:p/>
    <w:p>
      <w:pPr/>
      <w:r>
        <w:rPr>
          <w:rStyle w:val="myStyle"/>
        </w:rPr>
        <w:t xml:space="preserve">
	1、依据《消防法》的规定，下列单位中，应当建立专职的消防队的有（）A、大型核设施单位B、大型体育场所C、主要港口D、储备可燃的重要物资的大型仓库E、生产、储存易燃易爆危险品的大型企业
</w:t>
      </w:r>
    </w:p>
    <w:p/>
    <w:p>
      <w:pPr/>
      <w:r>
        <w:rPr>
          <w:rStyle w:val="myStyle"/>
        </w:rPr>
        <w:t xml:space="preserve">
	2、依据《危险化学品安全管理条例》的规定，剧毒化学品生产、储存、使用单位，应当对剧毒化学品的（）如实记录，并采取必要的安全措施A、原料B、产量C、流向D、存量E、用途
</w:t>
      </w:r>
    </w:p>
    <w:p/>
    <w:p>
      <w:pPr/>
      <w:r>
        <w:rPr>
          <w:rStyle w:val="myStyle"/>
        </w:rPr>
        <w:t xml:space="preserve">
	3、某化工企业存在一重大危险源，根据《安全生产法》，针对该重大危险源，企业必须采取的措施有（）A、对重大危险源进行登记建档B、对重大危险源进行定期检测、评估、监控C、委托安全评价机构对重大危险源进行安全评价D、制定重大危险源应急预案，并告知从业人员和相关人员在紧急情况下应当采取的应急措施E、将重大危险源及有关安全措施、应急措施等情况报所在地安全生产监督管理部门备案
</w:t>
      </w:r>
    </w:p>
    <w:p/>
    <w:p>
      <w:pPr/>
      <w:r>
        <w:rPr>
          <w:rStyle w:val="myStyle"/>
        </w:rPr>
        <w:t xml:space="preserve">
	4、依据《劳动法》的规定，用人单位在劳动安全卫生方面应承担的法律义务有（）A、必须建立、健全劳动安全卫生制度快13页。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2023-07-25T01:08:16+08:00</dcterms:created>
  <dcterms:modified xsi:type="dcterms:W3CDTF">2023-07-25T01:08:16+08:00</dcterms:modified>
</cp:coreProperties>
</file>

<file path=docProps/custom.xml><?xml version="1.0" encoding="utf-8"?>
<Properties xmlns="http://schemas.openxmlformats.org/officeDocument/2006/custom-properties" xmlns:vt="http://schemas.openxmlformats.org/officeDocument/2006/docPropsVTypes"/>
</file>