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XXXX学校教师落实“双减”“五管理”任务目标责任书</w:t>
      </w:r>
    </w:p>
    <w:p/>
    <w:p/>
    <w:p>
      <w:pPr/>
      <w:r>
        <w:rPr>
          <w:rStyle w:val="myStyle"/>
        </w:rPr>
        <w:t xml:space="preserve">
</w:t>
      </w:r>
    </w:p>
    <w:p/>
    <w:p>
      <w:pPr/>
      <w:r>
        <w:rPr>
          <w:rStyle w:val="myStyle"/>
        </w:rPr>
        <w:t xml:space="preserve">
	XXXX学校教师落实“双减”“五管理”任务目标责任书为了深入贯彻落实中共中央办公厅、国务院办公厅印发《关于进一步减轻义务教育阶段学生作业负担和校外培训负担的意见》和省教育厅市、县教育局关于落实“双减”工作具体目标任务要求,学校与全体教师签订本目标责任书
</w:t>
      </w:r>
    </w:p>
    <w:p/>
    <w:p>
      <w:pPr/>
      <w:r>
        <w:rPr>
          <w:rStyle w:val="myStyle"/>
        </w:rPr>
        <w:t xml:space="preserve">
	一、学校实行作业管理工作责任制，校长是作业管理工作的第一责任人，各学科教师承担所教学科作业管理主体责任，严格执行长岗三中有关“双减”政策
</w:t>
      </w:r>
    </w:p>
    <w:p/>
    <w:p>
      <w:pPr/>
      <w:r>
        <w:rPr>
          <w:rStyle w:val="myStyle"/>
        </w:rPr>
        <w:t xml:space="preserve">
	二、严格控制学生每天的课外作业总量五六年级书面家庭作业时间不超过60分钟，七至九年级书面家庭作业时间不超过90分钟
</w:t>
      </w:r>
    </w:p>
    <w:p/>
    <w:p>
      <w:pPr/>
      <w:r>
        <w:rPr>
          <w:rStyle w:val="myStyle"/>
        </w:rPr>
        <w:t xml:space="preserve">
	三、不得不布置要求家长完成的作业，不得要求家长通过网络下载并打印作业，不得将家庭作业变成家长作业；不得布置重复性、机械性“繁、难、偏、旧”常作业，不得以增加作业量的方式惩罚学生
</w:t>
      </w:r>
    </w:p>
    <w:p/>
    <w:p>
      <w:pPr/>
      <w:r>
        <w:rPr>
          <w:rStyle w:val="myStyle"/>
        </w:rPr>
        <w:t xml:space="preserve">
	四、教师要对布置的学生作业全批全改，不得要求家长批改教师布置的作业，不得要求学生自批自改，作业批改要正确规范、评语恰当，强化作业批改与反馈的育人功能
</w:t>
      </w:r>
    </w:p>
    <w:p/>
    <w:p>
      <w:pPr/>
      <w:r>
        <w:rPr>
          <w:rStyle w:val="myStyle"/>
        </w:rPr>
        <w:t xml:space="preserve">
	五、严格控制教辅用书严格执行课外读物进校园审核审批制度，严禁规定之外的教辅材料进入校园
</w:t>
      </w:r>
    </w:p>
    <w:p/>
    <w:p>
      <w:pPr/>
      <w:r>
        <w:rPr>
          <w:rStyle w:val="myStyle"/>
        </w:rPr>
        <w:t xml:space="preserve">
	六、严格规定考试次数五至九年级每期考试不得超过两次，考试结果以等级方式呈现，严禁老师以考试成绩对学生进行排名,严禁公开发布学生考试成绩
</w:t>
      </w:r>
    </w:p>
    <w:p/>
    <w:p>
      <w:pPr/>
      <w:r>
        <w:rPr>
          <w:rStyle w:val="myStyle"/>
        </w:rPr>
        <w:t xml:space="preserve">
	七、执行课后服务实施方案，指导学生认真完成作业，魏有余力的学生拓展学生空间，开展丰富多彩的社团活动，不断增强课后服务水平
</w:t>
      </w:r>
    </w:p>
    <w:p/>
    <w:p>
      <w:pPr/>
      <w:r>
        <w:rPr>
          <w:rStyle w:val="myStyle"/>
        </w:rPr>
        <w:t xml:space="preserve">
	八、每期按时完成睢县教育局规定的教师教研任务，积极开展教育教学改革实验，尤其要致力于改革教学方法，提高课堂教育教学效率的研究
</w:t>
      </w:r>
    </w:p>
    <w:p/>
    <w:p>
      <w:pPr/>
      <w:r>
        <w:rPr>
          <w:rStyle w:val="myStyle"/>
        </w:rPr>
        <w:t xml:space="preserve">
	九、对违反“双减”“五管理”的违规事件，学校将依规依据严格追究相关人员责任，直至取消教师资格本责任书一式两份，校长、教师各执一份作为教师师德考核、职称评定、评优评先、干部任免的重要依据校长签字教师签字2021年9月26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2023-10-28T10:33:46+08:00</dcterms:created>
  <dcterms:modified xsi:type="dcterms:W3CDTF">2023-10-28T10:33:46+08:00</dcterms:modified>
</cp:coreProperties>
</file>

<file path=docProps/custom.xml><?xml version="1.0" encoding="utf-8"?>
<Properties xmlns="http://schemas.openxmlformats.org/officeDocument/2006/custom-properties" xmlns:vt="http://schemas.openxmlformats.org/officeDocument/2006/docPropsVTypes"/>
</file>