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2022年浙江省审计师（初级）《审计专业相关知识》考试题库汇总（含典型题）</w:t>
      </w:r>
    </w:p>
    <w:p/>
    <w:p/>
    <w:p>
      <w:pPr/>
      <w:r>
        <w:rPr>
          <w:rStyle w:val="myStyle"/>
        </w:rPr>
        <w:t xml:space="preserve">
</w:t>
      </w:r>
    </w:p>
    <w:p/>
    <w:p>
      <w:pPr/>
      <w:r>
        <w:rPr>
          <w:rStyle w:val="myStyle"/>
        </w:rPr>
        <w:t xml:space="preserve">
	2022年浙江省审计师（初级）《审计专业相关知识》考试题库汇总（含典型题）
</w:t>
      </w:r>
    </w:p>
    <w:p/>
    <w:p>
      <w:pPr/>
      <w:r>
        <w:rPr>
          <w:rStyle w:val="myStyle"/>
        </w:rPr>
        <w:t xml:space="preserve">
	一、单选题
</w:t>
      </w:r>
    </w:p>
    <w:p/>
    <w:p>
      <w:pPr/>
      <w:r>
        <w:rPr>
          <w:rStyle w:val="myStyle"/>
        </w:rPr>
        <w:t xml:space="preserve">
	1.甲企业为增值税一般纳税人，采购材料一批，增值税专用发票上注明的买价5000元，增值税650元；此外还发生装卸费200元，挑选整理费50元该批材料的入账成本为（）［2008年初级真题］A、5000元B、5250元C、5650元D、5900元答案B解析外购的原材料、商品、包装物、低值易耗品等以备耗用或出售的存货，其成本一般包括采购价格、进口关税和其他税金以及运输费、装卸费、保险费等可直接归属于存货采购的费用则该批材料的入账成本=5000+200+50=5250（元）
</w:t>
      </w:r>
    </w:p>
    <w:p/>
    <w:p>
      <w:pPr/>
      <w:r>
        <w:rPr>
          <w:rStyle w:val="myStyle"/>
        </w:rPr>
        <w:t xml:space="preserve">
	2.吸烟者在公共场所吸烟并造成他人被动吸烟，经济学家称这种经济活动为A、公共产品B、外部不经济C、不完全竞争D、不完全信息答案B D、赵某属于无民事行为能力人答案:C解析“视为完全民事行为能力人”应同时满足2个条件
</w:t>
      </w:r>
    </w:p>
    <w:p/>
    <w:p>
      <w:pPr/>
      <w:r>
        <w:rPr>
          <w:rStyle w:val="myStyle"/>
        </w:rPr>
        <w:t xml:space="preserve">
	①16周岁以上（216周岁）的未成年人（V18周岁）；
</w:t>
      </w:r>
    </w:p>
    <w:p/>
    <w:p>
      <w:pPr/>
      <w:r>
        <w:rPr>
          <w:rStyle w:val="myStyle"/>
        </w:rPr>
        <w:t xml:space="preserve">
	②以自己的劳动收入为主要生活来源在本题中，赵某的年龄未落入16?18周岁区间，仍属于限制民事行为能力人
</w:t>
      </w:r>
    </w:p>
    <w:p/>
    <w:p>
      <w:pPr/>
      <w:r>
        <w:rPr>
          <w:rStyle w:val="myStyle"/>
        </w:rPr>
        <w:t xml:space="preserve">
	21.劳动力流动性不足工种转换困难等原因造成的短期局部性失业，在经济学中被称为A、自愿失业B、摩擦失业C、结构性失业D、周期性失业答案B解析摩擦失业是在生产过程中由于难以避免的摩擦造成的短期、局部性失业,如劳动力流动性不足、工种转换的困难等所导致的失业
</w:t>
      </w:r>
    </w:p>
    <w:p/>
    <w:p>
      <w:pPr/>
      <w:r>
        <w:rPr>
          <w:rStyle w:val="myStyle"/>
        </w:rPr>
        <w:t xml:space="preserve">
	22.某企业转让一项专利权，与此有关的资料如下该专利权的账面余额50万元,已摊销20万元，计提资产减值准备5万元，取得转让价款28万元假设不考虑其他因素，该企业应确认的转让无形资产净收益为A、―2万元B、
</w:t>
      </w:r>
    </w:p>
    <w:p/>
    <w:p>
      <w:pPr/>
      <w:r>
        <w:rPr>
          <w:rStyle w:val="myStyle"/>
        </w:rPr>
        <w:t xml:space="preserve">
	1.6万元C、3万元D、8万元答案C
</w:t>
      </w:r>
    </w:p>
    <w:p/>
    <w:p>
      <w:pPr/>
      <w:r>
        <w:rPr>
          <w:rStyle w:val="myStyle"/>
        </w:rPr>
        <w:t xml:space="preserve">
	43.与短期银行借款方式相比，企业发行短期融资券筹资的优点有A、筹资数额较大B、资本成本较低C、发行风险较小D、发行条件较宽松E、能提高企业信誉答案ABE解析与短期银行借款方式相比，企业发行短期融资券筹资的优点有
</w:t>
      </w:r>
    </w:p>
    <w:p/>
    <w:p>
      <w:pPr/>
      <w:r>
        <w:rPr>
          <w:rStyle w:val="myStyle"/>
        </w:rPr>
        <w:t xml:space="preserve">
	①短期融资券的成本较低，相对于公司债券发行，短期融资券的筹资成本较低
</w:t>
      </w:r>
    </w:p>
    <w:p/>
    <w:p>
      <w:pPr/>
      <w:r>
        <w:rPr>
          <w:rStyle w:val="myStyle"/>
        </w:rPr>
        <w:t xml:space="preserve">
	②短期融资券的筹资数额较大，银行一般不会向企业发放巨额的流动资金借款
</w:t>
      </w:r>
    </w:p>
    <w:p/>
    <w:p>
      <w:pPr/>
      <w:r>
        <w:rPr>
          <w:rStyle w:val="myStyle"/>
        </w:rPr>
        <w:t xml:space="preserve">
	③短期融资券筹资能提高企业的信誉短期融资券筹资的缺点包括
</w:t>
      </w:r>
    </w:p>
    <w:p/>
    <w:p>
      <w:pPr/>
      <w:r>
        <w:rPr>
          <w:rStyle w:val="myStyle"/>
        </w:rPr>
        <w:t xml:space="preserve">
	①发行短期融资券的风险较大，短期融资券到期必须归还，一般不会有延期的可能
</w:t>
      </w:r>
    </w:p>
    <w:p/>
    <w:p>
      <w:pPr/>
      <w:r>
        <w:rPr>
          <w:rStyle w:val="myStyle"/>
        </w:rPr>
        <w:t xml:space="preserve">
	②发行短期融资券的弹性较小，只有当企业的资金需求达到一定数量时才能使用短期融资券
</w:t>
      </w:r>
    </w:p>
    <w:p/>
    <w:p>
      <w:pPr/>
      <w:r>
        <w:rPr>
          <w:rStyle w:val="myStyle"/>
        </w:rPr>
        <w:t xml:space="preserve">
	③发行短期融资券的条件比较严格，必须是信誉高实力强效益好的企业才能使用
</w:t>
      </w:r>
    </w:p>
    <w:p/>
    <w:p>
      <w:pPr/>
      <w:r>
        <w:rPr>
          <w:rStyle w:val="myStyle"/>
        </w:rPr>
        <w:t xml:space="preserve">
	三、综合分析题
</w:t>
      </w:r>
    </w:p>
    <w:p/>
    <w:p>
      <w:pPr/>
      <w:r>
        <w:rPr>
          <w:rStyle w:val="myStyle"/>
        </w:rPr>
        <w:t xml:space="preserve">
	44.下列各项中，投资者不能通过投资组合分散的风险有（）A、经济危机引起的风险B、公司法律诉讼引起的风险C、利率政策变化引起的风险D、公司财务状况恶化引起的风险E、公司项目研发失败引起的风险答案AC解析不可分散风险是属于整体市场的风险，不能通过投资组合予以分散掉，即系统性风险或整体市场风险不可分散风险是指影响所有企业的因素所导致的风险例如，宏观经济波动、税收政策改革利率政策变革汇率政策调整、战争等非预期因素BDE三项均为影响个别公司的因素，属于特殊企业或特定行业特有的，与政治经济和其他影响所有资产的市场因素无关，可以通过投资组合分散风险
</w:t>
      </w:r>
    </w:p>
    <w:p/>
    <w:p>
      <w:pPr/>
      <w:r>
        <w:rPr>
          <w:rStyle w:val="myStyle"/>
        </w:rPr>
        <w:t xml:space="preserve">
	45.在同一控制下的企业合并中，合并方取得的净资产账面价值与支付的合并对价账面价值（或发行股份面值总额）之间的差额，错误的会计处理应当是（）A、确认为商誉B、调整资本公积C、计入营业外收入D、计入营业外支出E、计入其他综合收益答案ACDE解析考察长期股权投资在同一控制下的企业合并形成的长期股权投资，应在合并日按被合并方所有者权益在最终控制方合并财务报表中的账面价值的份额作为长期股权投资的初始投资成本长期股权投资初始投资成本与支付的合并对价的账面价值之间的差额，应当调整资本公积；资本公积不足冲减的，调整留存收益，所以选项B正确
</w:t>
      </w:r>
    </w:p>
    <w:p/>
    <w:p>
      <w:pPr/>
      <w:r>
        <w:rPr>
          <w:rStyle w:val="myStyle"/>
        </w:rPr>
        <w:t xml:space="preserve">
	46.（2012初）下列各项财务比率中，适用于分析企业短期偿债能力的有A、速动比率B、现金比率C流动比率D、股利支付率E、固定资产周转率答案ABC解析股利支付率用于反映公司股利政策，固定资产周转率用于反映营运能力
</w:t>
      </w:r>
    </w:p>
    <w:p/>
    <w:p>
      <w:pPr/>
      <w:r>
        <w:rPr>
          <w:rStyle w:val="myStyle"/>
        </w:rPr>
        <w:t xml:space="preserve">
	47.根据《行政诉讼法》和相关司法解释的规定，对的证据材料，人民法院有权主动调取A、由国家有关部门保存而须由人民法院调取B、涉及依职权追加当事人事项C、涉及国家利益、社会公共利益或者他人合法权益的事实认定D、涉及国家秘密商业秘密个人隐私E、涉及中止诉讼、终结诉讼事项答案BCE解析本题考核证据的收集有下列情形之一的，人民法院有权主动调取证据:涉及国家利益、公共利益或者他人合法权益的事实认定的；涉及依职权追加当事人中止诉讼终结诉讼回避等程序性事项的所以选项BCE符合法律规定选项AD属于可以申请法院调取的证据材料
</w:t>
      </w:r>
    </w:p>
    <w:p/>
    <w:p>
      <w:pPr/>
      <w:r>
        <w:rPr>
          <w:rStyle w:val="myStyle"/>
        </w:rPr>
        <w:t xml:space="preserve">
	48.下列各项中，属于企业营业利润构成内容的有［
</w:t>
      </w:r>
    </w:p>
    <w:p/>
    <w:p>
      <w:pPr/>
      <w:r>
        <w:rPr>
          <w:rStyle w:val="myStyle"/>
        </w:rPr>
        <w:t xml:space="preserve">
	2011、2008年初级真题］A、投资收益B、财务费用C、资产减值损失D、管理费用E、营业外支出答案ABCD解析营业利润=营业收入一营业成本一税金及附加一销售费用一管理费用一研发费用一财务费用一资产减值损失一信用减值损失士公允价值变动损益士投资收益+其他收益+净敞口套期收益（一净敞口套期损失）+资产处置收益一资产处置损失营业外支出不属于营业利润
</w:t>
      </w:r>
    </w:p>
    <w:p/>
    <w:p>
      <w:pPr/>
      <w:r>
        <w:rPr>
          <w:rStyle w:val="myStyle"/>
        </w:rPr>
        <w:t xml:space="preserve">
	49.根据《税务行政复议规则》，纳税人对税务机关0的行为不服，可以不经复议直接向法院提起行政诉讼A、评定纳税信用等级B、采取税收强制执行措施C、不依法确认纳税担保是否有效D、确认税款征收方式E、加收滞纳金答案ABC解析本题考核税务行政复议前置根据《税务行政复议规则》的规定，相对人对征税行为不服的，应当先申请行政复议征税行为包括确认纳税主体、征税对象征税范围、减税、免税、退税、抵扣税款、适用税率、计税依据纳税环节、纳税期限纳税地点和税款征收方式等具体行政行为，征收税款加收滞纳金,扣缴义务人、受税务机关委托的单位和个人作出的代扣代缴代收代缴、代征行为等
</w:t>
      </w:r>
    </w:p>
    <w:p/>
    <w:p>
      <w:pPr/>
      <w:r>
        <w:rPr>
          <w:rStyle w:val="myStyle"/>
        </w:rPr>
        <w:t xml:space="preserve">
	50.下列各项中，属于宏观经济政策目标的有:A、政治稳定B、物价稳定C、充分就业D、保护环境E、经济增长答案BCE解析宏观经济政策目标物价稳定充分就业经济增长和国际收支平衡
</w:t>
      </w:r>
    </w:p>
    <w:p/>
    <w:p>
      <w:pPr/>
      <w:r>
        <w:rPr>
          <w:rStyle w:val="myStyle"/>
        </w:rPr>
        <w:t xml:space="preserve">
	51.下列项目中，体现权责发生制原则的有0o A、以应收账款确认销售收入B、预付银行借款利息费用C、应收账款确实无法收回的确认为本期费用D、诉讼损失在宣判并赔偿后确认为本期费用E、购入原材料在入库并支付货款后确认为本期存货答案AB解析企业应以权责发生制为基础进行会计确认、计量和报告权责发生制是以实际发生取得收入的权利和承担费用的责任作为确认收入和费用的标准，而不论是否收到或支付款项权责发生制解决了收入和费用何时予以确认以及确认多少的问题
</w:t>
      </w:r>
    </w:p>
    <w:p/>
    <w:p>
      <w:pPr/>
      <w:r>
        <w:rPr>
          <w:rStyle w:val="myStyle"/>
        </w:rPr>
        <w:t xml:space="preserve">
	52.按照资本资产定价模式，影响投资组合必要报酬率的因素有A、无风险收益率B、投资组合的贝塔系数C、市场平均报酬率D、财务杠杆系数E、综合杠杆系数答案ABC解析本题考查投资组合风险报酬率、必要报酬率的计算知识点按照资本资产定价模式，投资组合必要报酬率二无风险收益率+投资组合的贝塔系数X市场平均报酬率-无风险收益率，因此答案ABC正确
</w:t>
      </w:r>
    </w:p>
    <w:p/>
    <w:p>
      <w:pPr/>
      <w:r>
        <w:rPr>
          <w:rStyle w:val="myStyle"/>
        </w:rPr>
        <w:t xml:space="preserve">
	53.采用非折现投资回收期法对投资项目进行决策存在的主要缺陷有0A、计算方法比较繁琐B、方法原理不易理解C、不能反映项目的回报状况D、没有考虑回收期后的现金流量E、没有考虑货币时间价值的影响答案CDE解析投资回收期法缺陷是各年度的现金流被同等看待，忽略货币时间价值；且不考虑回收期后的现金流量状况；也无法反映项目的回报状况；另外，目标投资回收期是凭经验确定，缺乏客观性
</w:t>
      </w:r>
    </w:p>
    <w:p/>
    <w:p>
      <w:pPr/>
      <w:r>
        <w:rPr>
          <w:rStyle w:val="myStyle"/>
        </w:rPr>
        <w:t xml:space="preserve">
	54.反映股票的内在价值的定价方法有o A、未来收益现值法B、每股净资产法C、清算价值法D、市盈率法E、固定价格法答案ABCD解析:考察长期筹资方式反映股票的内在价值的定价方法包括:未来收益现值法、每股净资产法、清算价值法和市盈率法选项E属于股票发行实际定价方式
</w:t>
      </w:r>
    </w:p>
    <w:p/>
    <w:p>
      <w:pPr/>
      <w:r>
        <w:rPr>
          <w:rStyle w:val="myStyle"/>
        </w:rPr>
        <w:t xml:space="preserve">
	55.（2009年）下列各项中，属于无效民事行为的有（）A、恶意串通，损害第三人利益的行为B、行为人对行为内容有重大误解的行为C、以合法形式掩盖非法目的的行为D、显失公平的行为E、损害社会公共利益的行为答案:ACE解析BD是可变更可撤销的民事行为
</w:t>
      </w:r>
    </w:p>
    <w:p/>
    <w:p>
      <w:pPr/>
      <w:r>
        <w:rPr>
          <w:rStyle w:val="myStyle"/>
        </w:rPr>
        <w:t xml:space="preserve">
	56.下列固定资产中，不计提折旧的有A、单独估价入账的土地B、当月减少的固定资产C、未提足折旧提前报废的固定资产D、经营租入的固定资产E、因大修而停止使用的固定资产答案ACD解析本题考核固定资产计提折旧的范围作为固定资产单独估价入账的土地不计提折旧，提前报废的固定资产不补提折旧当月减少的固定资产当月照提折旧,经营租入的固定资产不属于企业的固定资产，不计提折旧因大修而停止使用的固定资产，应当照提折旧
</w:t>
      </w:r>
    </w:p>
    <w:p/>
    <w:p>
      <w:pPr/>
      <w:r>
        <w:rPr>
          <w:rStyle w:val="myStyle"/>
        </w:rPr>
        <w:t xml:space="preserve">
	57.我国审计监督的原则有A、财政财务隶属关系原则B、国有资产监督管理关系原则C、指定管辖原则D、依法审计原则E、独立审计原则答案DE解析审计监督的原则有依法审计原则、独立审计原则
</w:t>
      </w:r>
    </w:p>
    <w:p/>
    <w:p>
      <w:pPr/>
      <w:r>
        <w:rPr>
          <w:rStyle w:val="myStyle"/>
        </w:rPr>
        <w:t xml:space="preserve">
	58.甲乙丙共同出资设立了A有限责任公司，后丙与丁达成协议，准备将其在A公司的出资转让给丁，丙书面通知甲和乙征求意见下列解决方案，符合规定的有A、甲和乙接到书面通知之日起满30日未答复，视为不同意B、由甲和乙共同购买丙的全部出资C、甲、乙均不同意转让又不愿购买，丙无权转让给丁D、甲、乙均不同意转让又不愿购买，丙可以转让给丁E、甲同意乙不同意但愿意购买，丙可以转让给丁答案BD解析选项A甲和乙接到书面通知之日起满30日未答复，视为同意转让；选项C不同意的股东应当购买该转让的股权，不购买的，视为同意转让；选项E甲同意乙不同意，乙应该购买丙股权
</w:t>
      </w:r>
    </w:p>
    <w:p/>
    <w:p>
      <w:pPr/>
      <w:r>
        <w:rPr>
          <w:rStyle w:val="myStyle"/>
        </w:rPr>
        <w:t xml:space="preserve">
	59.按照我国有关法规的规定，企业的税后利润可用于A、弥补以前年度亏损B、转增资本公积金C、提取10%法定公积金D、提取任意公积金E、向投资者分配利润答案:ACDE
</w:t>
      </w:r>
    </w:p>
    <w:p/>
    <w:p>
      <w:pPr/>
      <w:r>
        <w:rPr>
          <w:rStyle w:val="myStyle"/>
        </w:rPr>
        <w:t xml:space="preserve">
	60.我国《宪法》第13条规定”公民的合法的私有财产不受侵犯国家依照法律规定保护公民的私有财产权和继承权”关于这一规定，下列哪些说法是正确的？（）（2017年）A、国家不得侵犯公民的合法的私有财产权B、国家应当保护公民的合法的私有财产权不受他人侵犯C、对公民私有财产权和继承权的保护和限制属于法律保留的事项D、国家保护公民的合法的私有财产权，是我国基本经济制度的重要内容之一答案ABCD解析“公民的合法的私有财产不受侵犯”，故国家不得侵犯，且他人侵犯是,国家应当提供保护，故A、B项正确《宪法》第13条中“依照法律规定”表明C项正确我国《宪法》第13条处于宪法总纲一章，属于经济制度的范畴，故D项正确
</w:t>
      </w:r>
    </w:p>
    <w:p/>
    <w:p>
      <w:pPr/>
      <w:r>
        <w:rPr>
          <w:rStyle w:val="myStyle"/>
        </w:rPr>
        <w:t xml:space="preserve">
	61.下列资本成本的计算中，不需要考虑所得税影响的有（）o A、普通股资本成本B、优先股资本成本C、长期债券资本成本D、长期借款资本成本Ex留存收益资本成本答案ABE解析CD两项，长期债务资本成本一般有长期借款资本成本和长期债券资本成本两种根据企业所得税法的规定，企业的债务利息允许从税前利润中扣除，从而可以抵免企业所得税因此，企业实际负担的债务资本成本应当考虑所得税因素
</w:t>
      </w:r>
    </w:p>
    <w:p/>
    <w:p>
      <w:pPr/>
      <w:r>
        <w:rPr>
          <w:rStyle w:val="myStyle"/>
        </w:rPr>
        <w:t xml:space="preserve">
	62.下列各项工作中，属于审计实施阶段的有A、编制年度审计项目计划B、要求被审计单位提供会计记录资料C、向被审计单位送达审计报告和审计决定D、通过收集原件，原物等方法取得证明材料E、对审计事项有关的会议和谈话内容作出记录答案BDE解析选项A为审计计划阶段的内容；选项C为审计报告编审阶段的内容
</w:t>
      </w:r>
    </w:p>
    <w:p/>
    <w:p>
      <w:pPr/>
      <w:r>
        <w:rPr>
          <w:rStyle w:val="myStyle"/>
        </w:rPr>
        <w:t xml:space="preserve">
	63.下列各项中，属于审计计划阶段主要内容的有0o A、作出审计结论B、起草审计报告C、编制年度审计项目计划D、审查被审计单位财务报告E、编制审计工作方案经典例题答案CE解析:审计计划阶段的主要内容是:编制年度审计项目计划,编制审计工作方案解析转让无形资产净收益=28―（50-20-5）=3（万元）
</w:t>
      </w:r>
    </w:p>
    <w:p/>
    <w:p>
      <w:pPr/>
      <w:r>
        <w:rPr>
          <w:rStyle w:val="myStyle"/>
        </w:rPr>
        <w:t xml:space="preserve">
	23.除直接材料和直接人工预算以外，企业为规划预算期内其他生产费用水平而编制的预算是（）［2010年初级真题］A、生产预算B、制造费用预算C、产品成本预算D、销售及管理费用预算答案B解析A项，生产预算是指为规划预算期内预计生产量和产品存货水平而编制的预算C项，产品成本预算是指为规划预算期内每种产品预计单位成本和总成本以及期末产成品存货水平而编制的预算D项，销售及管理费用预算是指为规划预算期内产品销售和一般行政管理活动预计发生的费用而编制的预算
</w:t>
      </w:r>
    </w:p>
    <w:p/>
    <w:p>
      <w:pPr/>
      <w:r>
        <w:rPr>
          <w:rStyle w:val="myStyle"/>
        </w:rPr>
        <w:t xml:space="preserve">
	24.（2012中）对于企业承担的、预计履行该义务很可能导致经济利益流出并且该义务的金额能够可靠计量的产品质量保证，应进行的会计处理是A、借记“销售费用”科目、贷记“预计负债”科目B、借记“销售费用”科目、贷记“其他应付款”科目C、借记“销售费用”科目、贷记”专项应付款”科目D、不进行会计处理，仅作为或有负债在报表附注中披露答案A解析产品质量保证是为销售发生的，借记“销售费用科目贷记“预计负债”科目
</w:t>
      </w:r>
    </w:p>
    <w:p/>
    <w:p>
      <w:pPr/>
      <w:r>
        <w:rPr>
          <w:rStyle w:val="myStyle"/>
        </w:rPr>
        <w:t xml:space="preserve">
	64.我国的《宪法》规定，公民的基本义务包括0A、维护国家统
</w:t>
      </w:r>
    </w:p>
    <w:p/>
    <w:p>
      <w:pPr/>
      <w:r>
        <w:rPr>
          <w:rStyle w:val="myStyle"/>
        </w:rPr>
        <w:t xml:space="preserve">
	一、民族团结的义务B、遵守宪法和法律的义务C、维护国家安全荣誉和利益的义务D、公民依法服兵役的义务E、监督义务答案ABCD解析考察宪法概述公民的基本义务包括维护国家统
</w:t>
      </w:r>
    </w:p>
    <w:p/>
    <w:p>
      <w:pPr/>
      <w:r>
        <w:rPr>
          <w:rStyle w:val="myStyle"/>
        </w:rPr>
        <w:t xml:space="preserve">
	一、民族团结的义务;遵守宪法和法律的义务；维护国家安全荣誉和利益的义务；公民依法服兵役的义务；纳税义务
</w:t>
      </w:r>
    </w:p>
    <w:p/>
    <w:p>
      <w:pPr/>
      <w:r>
        <w:rPr>
          <w:rStyle w:val="myStyle"/>
        </w:rPr>
        <w:t xml:space="preserve">
	65.（2016中）证券市场可分为A、货币市场B、股票市场C、现货市场D、期货市场E、债券市场答案BE解析证券市场可分为债券市场和股票市场
</w:t>
      </w:r>
    </w:p>
    <w:p/>
    <w:p>
      <w:pPr/>
      <w:r>
        <w:rPr>
          <w:rStyle w:val="myStyle"/>
        </w:rPr>
        <w:t xml:space="preserve">
	66.关于审计决定生效有关的说法正确的有A、审计机关送达审计文书必须邮寄送达B、直接送达的，可以被审计单位在送达回证上注明的签收日期为送达日期C、邮寄送达的，以寄出地的邮戳日期为送达日期D、直接送达的，可以见证人证明的收件日期为送达日期E、审计决定自决定作出之日起生效答案BD解析审计机关送达审计文书，可以直接送达，也可以邮寄送达或者以其他方式送达；直接送达的，以被审计单位在送达回证上注明的签收日期或者见证人证明的收件日期为送达日期；邮寄送达的，以邮政回执上注明的收件日期为送达日期审计决定自送达之日起生效
</w:t>
      </w:r>
    </w:p>
    <w:p/>
    <w:p>
      <w:pPr/>
      <w:r>
        <w:rPr>
          <w:rStyle w:val="myStyle"/>
        </w:rPr>
        <w:t xml:space="preserve">
	67.财政政策的类型根据调节经济周期的作用分为（）A、扩张性的财政政策B、紧缩性的财政政策C、中性财政政策D、积极的或主动的财政政策E、消极的或被动的财政政策答案DE解析考察财政政策分析财政政策根据调节经济周期的作用分为积极和消极的财政政策根据财政政策本身的功能分为扩张性紧缩性、中性财政政策
</w:t>
      </w:r>
    </w:p>
    <w:p/>
    <w:p>
      <w:pPr/>
      <w:r>
        <w:rPr>
          <w:rStyle w:val="myStyle"/>
        </w:rPr>
        <w:t xml:space="preserve">
	68.根据《行政诉讼法》，原告或者第三人不能自行收集的，可以申请人民法院调取证据的情形有A、涉及回避等程序性事项的证据B、涉及国家秘密.商业秘密和个人隐私的证据C、确因客观原因不能自行收集的其他证据D、由国家机关保存而须由人民法院调取的证据E、涉及第三人利益的证据答案BCD解析本题考核行政诉讼证据的收集《行政诉讼法》规定，与本案有关的下列证据，原告或者第三人不能自行收集的，可以申请人民法院调取
</w:t>
      </w:r>
    </w:p>
    <w:p/>
    <w:p>
      <w:pPr/>
      <w:r>
        <w:rPr>
          <w:rStyle w:val="myStyle"/>
        </w:rPr>
        <w:t xml:space="preserve">
	（1）由国家机关保存而须由人民法院调取的证据；
</w:t>
      </w:r>
    </w:p>
    <w:p/>
    <w:p>
      <w:pPr/>
      <w:r>
        <w:rPr>
          <w:rStyle w:val="myStyle"/>
        </w:rPr>
        <w:t xml:space="preserve">
	（2）涉及国家秘密、商业秘密和个人隐私的证据；
</w:t>
      </w:r>
    </w:p>
    <w:p/>
    <w:p>
      <w:pPr/>
      <w:r>
        <w:rPr>
          <w:rStyle w:val="myStyle"/>
        </w:rPr>
        <w:t xml:space="preserve">
	（3）确因客观原因不能自行收集的其他证据
</w:t>
      </w:r>
    </w:p>
    <w:p/>
    <w:p>
      <w:pPr/>
      <w:r>
        <w:rPr>
          <w:rStyle w:val="myStyle"/>
        </w:rPr>
        <w:t xml:space="preserve">
	69.我国财政收入的主要来源有0A、税收B、政府债务C、行政事业性收费D、国有资本经营收入E、民营企业税后利润答案ABCD解析税收、收费、国有资产收益和债务收入构成了政府财政收入的来源，为政府活动的开展提供了相应的财力保障软件考前更新，财政收入是指政府为履行其职能实施公共政策和提供公共物品与服务需要而筹集的一切资金的总和财政收入主要来源于税收收入，国有资产收益国债收入和收费收入以及其他收入等
</w:t>
      </w:r>
    </w:p>
    <w:p/>
    <w:p>
      <w:pPr/>
      <w:r>
        <w:rPr>
          <w:rStyle w:val="myStyle"/>
        </w:rPr>
        <w:t xml:space="preserve">
	70.“预收账款”科目贷方登记（）A、收到的预收货款额B、企业向购货方发货后冲销的预收货款的数额C、收到购货单位补付货款的数额D、退回购货方多付货款的数额E、应交的消费税答案AC解析“预收账款”科目贷方登记预收货款的数额和购货单位补付货款的数额,借方登记企业向购货方发货后冲销的预收货款的数额和退回购货方多付货款的数额
</w:t>
      </w:r>
    </w:p>
    <w:p/>
    <w:p>
      <w:pPr/>
      <w:r>
        <w:rPr>
          <w:rStyle w:val="myStyle"/>
        </w:rPr>
        <w:t xml:space="preserve">
	71.审计监督的基本原则包括A、依法审计原则B、独立审计原则C、客观审计原则D、公平审计原则E、效益审计原则答案AB解析审计监督的基本原则包括依法审计原则和独立审计原则
</w:t>
      </w:r>
    </w:p>
    <w:p/>
    <w:p>
      <w:pPr/>
      <w:r>
        <w:rPr>
          <w:rStyle w:val="myStyle"/>
        </w:rPr>
        <w:t xml:space="preserve">
	72.按照资本保全约束的要求，企业发放股利所需资金的来源包括（）A、当期利润B、留存收益C、原始投资D、股本E、借款答案AB解析考察股份制企业利润分配资本保全约束要求，企业发放的股利或投资分红不得来源于原始投资（或股本），而只能来源于企业当期利润或留存收益
</w:t>
      </w:r>
    </w:p>
    <w:p/>
    <w:p>
      <w:pPr/>
      <w:r>
        <w:rPr>
          <w:rStyle w:val="myStyle"/>
        </w:rPr>
        <w:t xml:space="preserve">
	73.苏某欲将自己的一块和田玉挂件卖给何某，何某同意购买，双方签订了买卖合同因苏某急需用钱，害怕何某反悔，当即请公证处的公证员到现场对该买卖合同作了公证则苏某、何某之间的买卖行为属于（）A、双方法律行为B、要式法律行为C、践成法律行为D、有偿法律行为E、财产法律行为答案ADE解析本题考核法律行为的分类本题中，苏某与何某之间的买卖行为属于双方法律行为不要式法律行为诺成性法律行为、有偿法律行为和财产法律行为
</w:t>
      </w:r>
    </w:p>
    <w:p/>
    <w:p>
      <w:pPr/>
      <w:r>
        <w:rPr>
          <w:rStyle w:val="myStyle"/>
        </w:rPr>
        <w:t xml:space="preserve">
	74.下列关于法律、法规授权的组织和行政机关委托的组织的说法中，错误的有0A、法律.法规授权的组织能够独立实施行政行为并独立承担相应的责任，而行政机关委托的组织则不可以B、法律.法规授权的组织和行政机关委托的组织法律地位相同C、法律.法规授权的组织和行政机关委托的组织均具有行政主体资格D、行政机关委托的组织的权力来源于行政机关的委托；法律.法规授权的组织的权力则来源于法律.法规的明文授权规定E、行政复议中，行政机关委托的组织不具有复议被申请人资格，其行为后果由委托的行政机关承担法律.法规授权的组织可以自己的名义行使行政职权，可直接当复议被申请人答案BC解析本题考核行政机关委托的组织法律法规授权的组织和行政机关委托的组织法律地位和行为后果不同法律法规授权组织具有独立的行政主体资格,能够以自己的名义实施行政行为，并可以独立承担相应责任成为行政诉讼被告但是行政机关委托的组织不具有行政主体资格，其只能在委托权限内以委托机关的名义实施行政行为，不能成为行政诉讼的被告
</w:t>
      </w:r>
    </w:p>
    <w:p/>
    <w:p>
      <w:pPr/>
      <w:r>
        <w:rPr>
          <w:rStyle w:val="myStyle"/>
        </w:rPr>
        <w:t xml:space="preserve">
	75.税务局稽查局对纳税人刘刚作出罚款10万元的处罚决定，该纳税人对罚款决定不服，拟通过申请行政复议的方式保障自己的合法权益下列关于税务行政复议的说法，符合法律规定的有A、如果刘刚不能按规定缴清10万元罚款，则应当提供相应的担保才能申请复议B、刘刚应向稽查局的主管税务局申请复议C、如果刘刚在复议决定作出前要求撤回复议申请，经行政复议机构同意可以撤回D、复议机关审理后有权作出变更罚款为5万元的复议决定E、如果刘刚对罚款5万元的复议决定逾期不起诉又不履行，由主管税务局依法强制执行或者申请法院强制执行答案BCDE解析本题考核税务行政复议的有关规定该案件是税务行政处罚，不属于《税务行政复议规则》规定的复议前置案件的范围，所以选项A错误稽查局是税务局的内部机构，但得到了《税收征收管理法》的授权，具有行政主体资格，因此，在复议中，稽查局作为行政复议的被申请人，稽查局的主管税务局作为行政复议机关所以选项B正确申请人在行政复议决定作出以前撤回行政复议申请的,经行政复议机构同意，可以撤回所以选项C正确根据《税务行政复议规则》规定，具体行政行为有下列情形之一的，决定撤销变更或者确认该具体行政行为违法；决定撤销或者确认该具体行政行为违法的，可以责令被申请人在一定期限内重新作出具体行政行为主要事实不清、证据不足的；适用依据错误的；违反法定程序的；超越职权或者滥用职权的；具体行政行为明显不当的所以选项D正确申请人逾期不起诉又不履行行政复议决定的，变更具体行政行为的行政复议决定，由复议机关依法强制执行，或者申请人民法院强制执行所以选项E正确
</w:t>
      </w:r>
    </w:p>
    <w:p/>
    <w:p>
      <w:pPr/>
      <w:r>
        <w:rPr>
          <w:rStyle w:val="myStyle"/>
        </w:rPr>
        <w:t xml:space="preserve">
	76.假设其他因素不变，在边际贡献大于固定成本的情况下，下列措施中有利于降低企业总风险的有A、增加产品销量B、提高产品单价C、提高资产负债率D、节约固定成本支出E、降低变动成本答案ABDE解析衡量企业总风险的指标是复合杠杆系数，联合杠杆系数=经营杠杆系数X财务杠杆系数，在边际贡献大于固定成本的情况下，A、B、D、E均可以导致息税前利润上升，使经营杠杆系数和财务杠杆系数下降，从而降低联合杠杆系数，降低企业总风险
</w:t>
      </w:r>
    </w:p>
    <w:p/>
    <w:p>
      <w:pPr/>
      <w:r>
        <w:rPr>
          <w:rStyle w:val="myStyle"/>
        </w:rPr>
        <w:t xml:space="preserve">
	77.下列预算编制方法中较灵活的包括A、固定预算法B、弹性预算法C、定期预算法D、滚动预算法E、零基预算法答案BD解析考察经营预算弹性预算法和滚动预算法相比较于固定预算法和定期预算法,较灵活
</w:t>
      </w:r>
    </w:p>
    <w:p/>
    <w:p>
      <w:pPr/>
      <w:r>
        <w:rPr>
          <w:rStyle w:val="myStyle"/>
        </w:rPr>
        <w:t xml:space="preserve">
	78.影响股份有限公司股利政策的法规因素主要有0A、资本保全的规定B、企业积累的规定C、资产流动性的规定D、超额累积利润的规定E、企业控制权的规定答案ABD解析:影响公司股利政策的主要法律因素有资本保全的约束企业积累的约束企业利润的约束、偿债能力的约束资产流动性的规定属于公司自身因素；企业控制权的规定属于股东因素
</w:t>
      </w:r>
    </w:p>
    <w:p/>
    <w:p>
      <w:pPr/>
      <w:r>
        <w:rPr>
          <w:rStyle w:val="myStyle"/>
        </w:rPr>
        <w:t xml:space="preserve">
	79.2014根据《公司法》的规定，有限责任公司的设立条件包括O A、有公司名称B、有公司住所C、股东人数不少于2人D、股东依法制定公司章程E、注册资本不少于人民币3万元答案ABD解析有限责任公司股东人数最少为1人，没有注册资本限额要求
</w:t>
      </w:r>
    </w:p>
    <w:p/>
    <w:p>
      <w:pPr/>
      <w:r>
        <w:rPr>
          <w:rStyle w:val="myStyle"/>
        </w:rPr>
        <w:t xml:space="preserve">
	80.质押借款中，以下权利可以质押的有A、依法可转让的股票B、依法可转让的商标专用权C、汇票D、房屋建筑物E、国有土地使用权答案ABC解析房屋建筑物和国有土地使用权是属于抵押借款所包括的内容，所以选项D E不正确
</w:t>
      </w:r>
    </w:p>
    <w:p/>
    <w:p>
      <w:pPr/>
      <w:r>
        <w:rPr>
          <w:rStyle w:val="myStyle"/>
        </w:rPr>
        <w:t xml:space="preserve">
	81.宪法的修改，应由全国人民代表大会以全体代表的2/3以上多数通过，提出修改的主体有0O A、全国人民代表大会常务委员会B、1/5以上的全国人民代表大会代表C、中国共产党中央委员会D、中国人民政治协商会议E、中国共产党中央纪律检查委员会答案AB解析宪法的修改，应由全国人民代表大会常务委员会或1/5以上的全国人民代表大会代表提出，并由全国人民代表大会以全体代表的2/3以上多数通过
</w:t>
      </w:r>
    </w:p>
    <w:p/>
    <w:p>
      <w:pPr/>
      <w:r>
        <w:rPr>
          <w:rStyle w:val="myStyle"/>
        </w:rPr>
        <w:t xml:space="preserve">
	82.财务管理的基本职能包括A、财务预测职能B、财务监督职能C、财务预算职能D、财务报告职能E、财务分析职能答案ACE解析财务管理的基本职能一般有财务预测、财务决策财务预算、财务控制和财务分析五项职能
</w:t>
      </w:r>
    </w:p>
    <w:p/>
    <w:p>
      <w:pPr/>
      <w:r>
        <w:rPr>
          <w:rStyle w:val="myStyle"/>
        </w:rPr>
        <w:t xml:space="preserve">
	83.甲市乙县人民代表大会在选举本县的市人大代表时，乙县多名人大代表接受甲市人大代表候选人的贿赂对此，下列哪些说法是正确的？（）（2015年）A、乙县选民有权罢免受贿的该县人大代表B、乙县受贿的人大代表应向其所在选区的选民提出辞职C、甲市人大代表候选人行贿行为属于破坏选举的行为，应承担法律责任D、在选举过程中，如乙县人大主席团发现有贿选行为应及时依法调查处理答案CD解析《选举法》第52条第1款规定“罢免县级和乡级的人民代表大会代表，须经原选区过半数的选民通过”故有权罢免受贿的该县人大代表的是选举该代
</w:t>
      </w:r>
    </w:p>
    <w:p/>
    <w:p>
      <w:pPr/>
      <w:r>
        <w:rPr>
          <w:rStyle w:val="myStyle"/>
        </w:rPr>
        <w:t xml:space="preserve">
	25.行政复议机关对已经受理的行政复议案件，经审查发现自己对该案件无管辖权时，将该案件转送有管辖权的复议机关管辖此为A、指定管辖B、特殊管辖C、协商管辖D、转送管辖答案D解析本题考核行政复议管辖转送管辖，是指行政复议机关对已经受理的行政复议案件，经审查发现自己对该案件无管辖权时，将该案件转送有管辖权的复议机关管辖
</w:t>
      </w:r>
    </w:p>
    <w:p/>
    <w:p>
      <w:pPr/>
      <w:r>
        <w:rPr>
          <w:rStyle w:val="myStyle"/>
        </w:rPr>
        <w:t xml:space="preserve">
	26.“预收账款”科目明细账中若有借方余额，应将其计入资产负债表中的0A、应收票据及应收账款B、预收款项C、预付款项D、其他应收款答案A解析“预收账款”明细账借方余额具有应收性质，应在资产负债表的“应收票据及应收账款”项目中反映
</w:t>
      </w:r>
    </w:p>
    <w:p/>
    <w:p>
      <w:pPr/>
      <w:r>
        <w:rPr>
          <w:rStyle w:val="myStyle"/>
        </w:rPr>
        <w:t xml:space="preserve">
	27.企业财务管理的目标不包括A、主营业务收入最大化B、利润最大化C、企业价值最大化表的原选区过半数选民，而非笼统的“乙县选民”从严格意义上讲，A项说法错误但司法部公布的答案认为A项是对的根据《选举法》第54条第2款，县级的人民代表大会代表可以向本级人大常委会书面提出辞职故B项”向其所在选区的选民提出辞职”错误《选举法》第57条第1款规定为保障选民和代表自由行使选举权和被选举权，对有下列行为之一，破坏选举，违反治安管理规定的，依法给予治安管理处罚；构成犯罪的，依法追究刑事责任
</w:t>
      </w:r>
    </w:p>
    <w:p/>
    <w:p>
      <w:pPr/>
      <w:r>
        <w:rPr>
          <w:rStyle w:val="myStyle"/>
        </w:rPr>
        <w:t xml:space="preserve">
	（一）以金钱或者其他财物贿赂选民或者代表，妨害选民和代表自由行使选举权和被选举权的；……”故C项对《选举法》第58条规定”主持选举的机构发现有破坏选举的行为或者收到对破坏选举行为的举报，应当及时依法调查处理……”第38条规定“县级以上的地方各级人民代表大会在选举上一级人民代表大会代表时，由各该级人民代表大会主席团主持”故D项对
</w:t>
      </w:r>
    </w:p>
    <w:p/>
    <w:p>
      <w:pPr/>
      <w:r>
        <w:rPr>
          <w:rStyle w:val="myStyle"/>
        </w:rPr>
        <w:t xml:space="preserve">
	84.根据公司法律制度的规定，下列关于股份有限公司监事会的表述正确的有（）A、监事会中职工代表的比例不得低于1/3B、监事任期为3年，可以连任C、监事会应当对所议事项的决定作出会议记录，出席会议的监事应当在会议记录上签名D、董事、高级管理人员可以兼任监事E、监事不可以连任答案:ABC解析选项D董事、高级管理人员不得兼任监事选项E监事可以连任
</w:t>
      </w:r>
    </w:p>
    <w:p/>
    <w:p>
      <w:pPr/>
      <w:r>
        <w:rPr>
          <w:rStyle w:val="myStyle"/>
        </w:rPr>
        <w:t xml:space="preserve">
	85.下列属于我国宪法基本原则的有0A、法治原则B、独立原则C、人民主权原则D、权力制约原则E、基本人权原则答案:ACDE
</w:t>
      </w:r>
    </w:p>
    <w:p/>
    <w:p>
      <w:pPr/>
      <w:r>
        <w:rPr>
          <w:rStyle w:val="myStyle"/>
        </w:rPr>
        <w:t xml:space="preserve">
	86.根据《公司法》的规定，下列情形中，股份有限公司可以收购本公司股份的有0A、股东大会决议修改公司章程B、将股份奖励给本公司职工C、股东大会决议减少注册资本D、与持有本公司股份的其他公司合并E、接受本公司的股票作为质押权的标的答案BCD
</w:t>
      </w:r>
    </w:p>
    <w:p/>
    <w:p>
      <w:pPr/>
      <w:r>
        <w:rPr>
          <w:rStyle w:val="myStyle"/>
        </w:rPr>
        <w:t xml:space="preserve">
	87.下列关于前期差错的说法中，正确的有0o A、企业应当采用追溯重述法更正重要的前期差错，但无法确定前期差错累积影响数的除外B、企业应当在重要的前期差错发现当期的财务报表中，调整前期比较数据C、追溯重述法，是指在发现前期差错时，视同该项前期差错从未发生过，从而对财务报表相关项目进行更正的方法D、前期差错通常包括计算错误应用会计政策错误、疏忽或曲解事实以及舞弊产生的影响及存货、固定资产盘盈等E、无法确定前期差错影响数的，可以从可追溯重述的最早期间开始调整留存收益的期初余额，财务报表其他相关项目的期初余额也应当一并调整，不可以采用未来适用法答案ABCD解析E项，无法确定前期差错影响数的，可以从可追溯重述的最早期间开始调整留存收益的期初余额，财务报表其他相关项目的期初余额也应当一并调整，也可以采用未来适用法
</w:t>
      </w:r>
    </w:p>
    <w:p/>
    <w:p>
      <w:pPr/>
      <w:r>
        <w:rPr>
          <w:rStyle w:val="myStyle"/>
        </w:rPr>
        <w:t xml:space="preserve">
	88.下列选项中，属于采用商业信用筹资的优点的有A、筹集的资金使用无约束B、筹集成本低C、支付压力小D、期限短E、筹资成本演］答案AB解析商业信用筹资具有自发筹集资金使用无约束及低成本等优点，但也存在期限短支付压力大等不足所以本题选AB
</w:t>
      </w:r>
    </w:p>
    <w:p/>
    <w:p>
      <w:pPr/>
      <w:r>
        <w:rPr>
          <w:rStyle w:val="myStyle"/>
        </w:rPr>
        <w:t xml:space="preserve">
	89.根据有关司法解释规定，公民、法人或者其他组织可以依法提起行政诉讼从而成为原告的情形包括0A、被诉的行政行为涉及其相邻权的B、要求主管行政机关依法追究加害人法律责任的C、撤销或者变更行政行为不涉及其合法权益的D、被诉的行政行为涉及其公平竞争权的E在复议程序中被追加为第三人的答案:ABDE解析本题考核行政诉讼原告与行政行为有利害关系的公民、法人或其他组织对该行政行为不服的，可以依法提起行政诉讼根据有关司法解释的规定，在下列情形下，公民法人或其他组织也可以依法提起行政诉讼被诉的行政行为涉及其相邻权或者公平竞争权的；在行政复议等行政程序中被追加为第三人的；要求行政机关依法追究加害人法律责任的；撤销或者变更行政行为涉及其合法权益的；为维护自身合法权益向行政机关投诉，具有处理投诉职责的行政机关作出或者未作出处理的
</w:t>
      </w:r>
    </w:p>
    <w:p/>
    <w:p>
      <w:pPr/>
      <w:r>
        <w:rPr>
          <w:rStyle w:val="myStyle"/>
        </w:rPr>
        <w:t xml:space="preserve">
	90.下列选项属于外部环境分析的有A、企业独特性竞争优势的分析B、总体市场因素分析C、行业竞争结构分析D、其他环境分析E、企业竞争能力分析答案:BCD解析:外部环境分析包括总体市场因素分析、行业竞争结构分析和其他环境分析
</w:t>
      </w:r>
    </w:p>
    <w:p/>
    <w:p>
      <w:pPr/>
      <w:r>
        <w:rPr>
          <w:rStyle w:val="myStyle"/>
        </w:rPr>
        <w:t xml:space="preserve">
	91.紧缩性的财政政策主要的手段有A、增加财政收入B、减少财政收入C、减少税收D、增加税收E、增加购买性支出答案AD解析紧缩性的财政政策主要的手段有增加财政收入，如增加税收；减少财政支出，如减少购买性支出和转移支付扩张性的财政政策主要的手段有减少财政收入，如减少税收；增加财政支出，如扩大购买性支出和转移支付
</w:t>
      </w:r>
    </w:p>
    <w:p/>
    <w:p>
      <w:pPr/>
      <w:r>
        <w:rPr>
          <w:rStyle w:val="myStyle"/>
        </w:rPr>
        <w:t xml:space="preserve">
	92.企业为满足预防性需要而持有现金，所需考虑的主要因素有A、企业货款支付水平的高低B、企业举债能力的大小C、企业现金流量的不确定性D、金融市场投机机会的多少E、企业债务偿还的需要答案BC解析预防性需要与现金流量的不确定性和企业的借款能力有关
</w:t>
      </w:r>
    </w:p>
    <w:p/>
    <w:p>
      <w:pPr/>
      <w:r>
        <w:rPr>
          <w:rStyle w:val="myStyle"/>
        </w:rPr>
        <w:t xml:space="preserve">
	93.（2011中）将企业承诺的产品质量保证确认为“预计负债”，应同时满足的条件有A、该义务是企业承担的现时义务B、该义务是企业承担的潜在义务C、该义务的金额无法可靠地计量D、该义务的金额能够可靠地计量E、该义务的履行可能导致经济利益流出企业答案ADE解析与或有事项相关的义务同时满足以下条件的，企业应当确认预计负债
</w:t>
      </w:r>
    </w:p>
    <w:p/>
    <w:p>
      <w:pPr/>
      <w:r>
        <w:rPr>
          <w:rStyle w:val="myStyle"/>
        </w:rPr>
        <w:t xml:space="preserve">
	1.该义务是企业承担的现时义务；
</w:t>
      </w:r>
    </w:p>
    <w:p/>
    <w:p>
      <w:pPr/>
      <w:r>
        <w:rPr>
          <w:rStyle w:val="myStyle"/>
        </w:rPr>
        <w:t xml:space="preserve">
	2.该项义务的履行很可能导致经济利益流出企业;
</w:t>
      </w:r>
    </w:p>
    <w:p/>
    <w:p>
      <w:pPr/>
      <w:r>
        <w:rPr>
          <w:rStyle w:val="myStyle"/>
        </w:rPr>
        <w:t xml:space="preserve">
	3.该项义务的金额能够可靠地计量
</w:t>
      </w:r>
    </w:p>
    <w:p/>
    <w:p>
      <w:pPr/>
      <w:r>
        <w:rPr>
          <w:rStyle w:val="myStyle"/>
        </w:rPr>
        <w:t xml:space="preserve">
	94.（2014初）持有至到期投资应具备的特征有A、到期日固定B、企业有可能随时转让C、期末采用公允价值计量D、回收金额固定或可确定E、企业有明确意图和能力持有至到期答案:ADE解析持有至到期投资，是指到期日固定、回收金额固定或可确定，且企业有明确意图和能力持有至到期的非衍生金融资产，选项ADE是答案
</w:t>
      </w:r>
    </w:p>
    <w:p/>
    <w:p>
      <w:pPr/>
      <w:r>
        <w:rPr>
          <w:rStyle w:val="myStyle"/>
        </w:rPr>
        <w:t xml:space="preserve">
	95.（
</w:t>
      </w:r>
    </w:p>
    <w:p/>
    <w:p>
      <w:pPr/>
      <w:r>
        <w:rPr>
          <w:rStyle w:val="myStyle"/>
        </w:rPr>
        <w:t xml:space="preserve">
	2011、2010初）行政法规可以设定的行政处罚包括（）A、警告B、罚款C、行政拘留D、吊销许可证E、没收违法所得答案ABDE解析行政法规可以设定除限制人身自由（即行政拘留）以外的行政处罚
</w:t>
      </w:r>
    </w:p>
    <w:p/>
    <w:p>
      <w:pPr/>
      <w:r>
        <w:rPr>
          <w:rStyle w:val="myStyle"/>
        </w:rPr>
        <w:t xml:space="preserve">
	96.下列各项中，会引起应收账款账面价值发生变化的是（）A、计提坏账准备B、收回应收账款C、转销坏账损失D、收回已转销的坏账E、调整坏账准备率答案:ABDE解析考察应收及预付款项应收账款账面价值=应收账款余额一坏账准备；转销坏账损失时，借记“坏账准备”，贷记“应收账款”，不影响应收账款的账面价值
</w:t>
      </w:r>
    </w:p>
    <w:p/>
    <w:p>
      <w:pPr/>
      <w:r>
        <w:rPr>
          <w:rStyle w:val="myStyle"/>
        </w:rPr>
        <w:t xml:space="preserve">
	97.衡量一定时期一切商品和劳务价格变化的指标不包括（）A、批发物价指数B、消费物价指数C、工业品出厂价格指数D、国民生产总值折算指数E、国内生产总值折算指数答案ABE解析考察宏观经济学基本原理衡量一定时期一切商品和劳务价格变化的指标是国民生产总值折现指数
</w:t>
      </w:r>
    </w:p>
    <w:p/>
    <w:p>
      <w:pPr/>
      <w:r>
        <w:rPr>
          <w:rStyle w:val="myStyle"/>
        </w:rPr>
        <w:t xml:space="preserve">
	98.发行可转换债券筹资的优点有A、转股后减少了现金流出量B、有利于保持资本结构C、有利于降低资本成本D、有利于增加对公司股价上升的信心E、有利于保证股东对公司的控制权答案ACD解析:可转换债券筹资的主要优点有利于降低资本成本;有利于调整资本结构；债转股后有利于减少现金流出；增加公司股价上升的信心
</w:t>
      </w:r>
    </w:p>
    <w:p/>
    <w:p>
      <w:pPr/>
      <w:r>
        <w:rPr>
          <w:rStyle w:val="myStyle"/>
        </w:rPr>
        <w:t xml:space="preserve">
	99.（2014年）丙公司与丁运输公司签订运输合同，双方约定丙公司按时向丁运输公司交付运送的货物，并支付运费；丁运输公司按时将该批货物运至目的地该货物运输法律关系的内容是A、丙公司B、丁运输公司C、丙公司的货物D、丙公司向丁运输公司支付运费E、丁运输公司将该批货物按时运至目的地答案DE解析法律关系的内容是法律关系主体所享有的权利和所承担的义务
</w:t>
      </w:r>
    </w:p>
    <w:p/>
    <w:p>
      <w:pPr/>
      <w:r>
        <w:rPr>
          <w:rStyle w:val="myStyle"/>
        </w:rPr>
        <w:t xml:space="preserve">
	100.资产的特征包括A、资产能够可靠地计量B、必须拥有所有权C、必须具有实物形态D、预期能够给企业带来的经济利益E、过去的交易或事项形成答案DE解析资产是企业过去的交易或事项形成的、由企业拥有或控制的、预期会给企业带来经济利益的资源不定项选择（总共题）
</w:t>
      </w:r>
    </w:p>
    <w:p/>
    <w:p>
      <w:pPr/>
      <w:r>
        <w:rPr>
          <w:rStyle w:val="myStyle"/>
        </w:rPr>
        <w:t xml:space="preserve">
	1.（2016中）某上市公司目前总资产10000万元，其中股东权益4000万元，普通股股数3500万股，长期借款6000万元，长期借款年利率8%,有关机构的统计资料表明，该公司股票的贝塔系数（系数B）为
</w:t>
      </w:r>
    </w:p>
    <w:p/>
    <w:p>
      <w:pPr/>
      <w:r>
        <w:rPr>
          <w:rStyle w:val="myStyle"/>
        </w:rPr>
        <w:t xml:space="preserve">
	1.2,目前整个股票市场平均收益率为10%,无风险收益率为4%,公司适用的所得税税率为25%,公司拟通过再筹资开发甲、丁两个投资项目，有关资料如下资料一甲项目投资额为1200万元，经测算，甲项目的投资报酬率存在-5%,12%和17%三种可能情况，三种情况出现的概率分别为
</w:t>
      </w:r>
    </w:p>
    <w:p/>
    <w:p>
      <w:pPr/>
      <w:r>
        <w:rPr>
          <w:rStyle w:val="myStyle"/>
        </w:rPr>
        <w:t xml:space="preserve">
	0.
</w:t>
      </w:r>
    </w:p>
    <w:p/>
    <w:p>
      <w:pPr/>
      <w:r>
        <w:rPr>
          <w:rStyle w:val="myStyle"/>
        </w:rPr>
        <w:t xml:space="preserve">
	3、
</w:t>
      </w:r>
    </w:p>
    <w:p/>
    <w:p>
      <w:pPr/>
      <w:r>
        <w:rPr>
          <w:rStyle w:val="myStyle"/>
        </w:rPr>
        <w:t xml:space="preserve">
	0.4和
</w:t>
      </w:r>
    </w:p>
    <w:p/>
    <w:p>
      <w:pPr/>
      <w:r>
        <w:rPr>
          <w:rStyle w:val="myStyle"/>
        </w:rPr>
        <w:t xml:space="preserve">
	0.3资料二丁项目投资额为2000万元,经过逐次测试，得到以下数据当设定折现率为14%和15%时，丁项目的净现值分别为
</w:t>
      </w:r>
    </w:p>
    <w:p/>
    <w:p>
      <w:pPr/>
      <w:r>
        <w:rPr>
          <w:rStyle w:val="myStyle"/>
        </w:rPr>
        <w:t xml:space="preserve">
	4.9468万元和一
</w:t>
      </w:r>
    </w:p>
    <w:p/>
    <w:p>
      <w:pPr/>
      <w:r>
        <w:rPr>
          <w:rStyle w:val="myStyle"/>
        </w:rPr>
        <w:t xml:space="preserve">
	7.4202万元资料三丁项目所需筹资有A、B两个方案可供选择A方案发行票面利率为12%,期限为3年的公司债券；B方案增发普通股500万股，每股发行价为4元，假定筹资过程中发生的筹资费用忽略不计，长期借款和公司债券均为年末付息，到期还本要求根据上述资料，为下列问题从备选答案中选出正确的答案丁项目的内部报酬率为A、
</w:t>
      </w:r>
    </w:p>
    <w:p/>
    <w:p>
      <w:pPr/>
      <w:r>
        <w:rPr>
          <w:rStyle w:val="myStyle"/>
        </w:rPr>
        <w:t xml:space="preserve">
	14.2%B、
</w:t>
      </w:r>
    </w:p>
    <w:p/>
    <w:p>
      <w:pPr/>
      <w:r>
        <w:rPr>
          <w:rStyle w:val="myStyle"/>
        </w:rPr>
        <w:t xml:space="preserve">
	14.4%C、
</w:t>
      </w:r>
    </w:p>
    <w:p/>
    <w:p>
      <w:pPr/>
      <w:r>
        <w:rPr>
          <w:rStyle w:val="myStyle"/>
        </w:rPr>
        <w:t xml:space="preserve">
	14.6%D、
</w:t>
      </w:r>
    </w:p>
    <w:p/>
    <w:p>
      <w:pPr/>
      <w:r>
        <w:rPr>
          <w:rStyle w:val="myStyle"/>
        </w:rPr>
        <w:t xml:space="preserve">
	14.8%答案B
</w:t>
      </w:r>
    </w:p>
    <w:p/>
    <w:p>
      <w:pPr/>
      <w:r>
        <w:rPr>
          <w:rStyle w:val="myStyle"/>
        </w:rPr>
        <w:t xml:space="preserve">
	4.9468x15%+
</w:t>
      </w:r>
    </w:p>
    <w:p/>
    <w:p>
      <w:pPr/>
      <w:r>
        <w:rPr>
          <w:rStyle w:val="myStyle"/>
        </w:rPr>
        <w:t xml:space="preserve">
	7.4202x14%内部报酬率=
</w:t>
      </w:r>
    </w:p>
    <w:p/>
    <w:p>
      <w:pPr/>
      <w:r>
        <w:rPr>
          <w:rStyle w:val="myStyle"/>
        </w:rPr>
        <w:t xml:space="preserve">
	4.9468+
</w:t>
      </w:r>
    </w:p>
    <w:p/>
    <w:p>
      <w:pPr/>
      <w:r>
        <w:rPr>
          <w:rStyle w:val="myStyle"/>
        </w:rPr>
        <w:t xml:space="preserve">
	7.4202=
</w:t>
      </w:r>
    </w:p>
    <w:p/>
    <w:p>
      <w:pPr/>
      <w:r>
        <w:rPr>
          <w:rStyle w:val="myStyle"/>
        </w:rPr>
        <w:t xml:space="preserve">
	14.4%解析
</w:t>
      </w:r>
    </w:p>
    <w:p/>
    <w:p>
      <w:pPr/>
      <w:r>
        <w:rPr>
          <w:rStyle w:val="myStyle"/>
        </w:rPr>
        <w:t xml:space="preserve">
	2.2019年4月1日，甲乙丙共同出资设立一家有限责任公司，并制定了公司章程该公司章程有关要点如下公司注册资本为500万元，甲以货币出资200万元；乙以机器设备作价150万元出资；丙以一项专利权作价100万元出资，另以货币出资50万元2019年5月12日，公司召开了首次股东会，该次会议由股东甲召集和主持2019年6月3日，公司的经理提议召开临时股东会，董事会以该经理无权提议召开临时股东会为由拒绝2019年7月12日，公司股东会通过了公司分立的决议，在股东会上投反对票的股东丙请求公司以合理价格收购其股权，但至2019年9月15日，公司与股东丙仍未能达成股权收购协议丙遂于2019年9月16日向人民法院提起诉讼要求根据公司法律制度的规定,不考虑其他事项，分别回答以下问题关于董事会拒绝召开临时股东会，正确的是O A、董事会拒绝召开临时股东会符合法律规定B、有限责任公司代表1/10以上表决权的股东，1/3以上的董事，监事会或者不设监事会的公司的监事提议召开临时股东会会议的，应当在2个月内召开临时会议C、经理有权提议召开临时股东会议D、经理无权提议召开临时股东会议答案ABD解析董事会拒绝召开临时股东会符合法律规定根据公司法律制度的规定，有限责任公司代表1/10以上表决权的股东，1/3以上的董事，监事会或者不设监D、相关者利益最大化答案A解析关于企业的财务管理目标，目前主要有利润最大化、股东财富最大化、企业价值最大化相关者利益最大化四种观点
</w:t>
      </w:r>
    </w:p>
    <w:p/>
    <w:p>
      <w:pPr/>
      <w:r>
        <w:rPr>
          <w:rStyle w:val="myStyle"/>
        </w:rPr>
        <w:t xml:space="preserve">
	28.与发行公司债券相比，吸收直接投资的优点是A、筹资成本较低B、便于产权交易C、有利于保障股东对公司的控制权D、易于尽快形成生产能力答案:D解析吸收直接投资不仅能筹到现金，还能直接获得先进设备技术和材料，能尽快形成生产经营能力，选项D是答案
</w:t>
      </w:r>
    </w:p>
    <w:p/>
    <w:p>
      <w:pPr/>
      <w:r>
        <w:rPr>
          <w:rStyle w:val="myStyle"/>
        </w:rPr>
        <w:t xml:space="preserve">
	29.下列有关无形资产摊销和减值的表述中，错误的是o[2010年中级真题]A、使用寿命不确定的无形资产不摊销B、无形资产可以采用年限平均法摊销C、无形资产减值不会影响摊销额的计算D、无形资产减值损失一经确认不得转回答案C解析C项，无形资产减值损失确认后，减值无形资产的摊销费用应当在未来期间作相应调整，以使该无形资产在剩余使用寿命内，系统地分摊调整后的无形资产账面价值事会的公司的监事提议召开临时股东会会议的，应当在2个月内召开临时会议经理无权提议召开临时股东会议
</w:t>
      </w:r>
    </w:p>
    <w:p/>
    <w:p>
      <w:pPr/>
      <w:r>
        <w:rPr>
          <w:rStyle w:val="myStyle"/>
        </w:rPr>
        <w:t xml:space="preserve">
	3.某企业计划购置一套生产线，固定资产投资额为1000万元，垫付流动资金50万元，全部于建设起点一次性投入设备购入后即可投入，使用寿命为15年，预计净残值为10万元预计投产后每年营业收入为300万元，每年付现成本为100万元固定资产按直线法计提折旧，垫付的流动资金在项目结束时全部收回该企业所得税税率为25%,加权平均资本成本为10%假定不考虑增值税因素已知PVIFA10%,15=
</w:t>
      </w:r>
    </w:p>
    <w:p/>
    <w:p>
      <w:pPr/>
      <w:r>
        <w:rPr>
          <w:rStyle w:val="myStyle"/>
        </w:rPr>
        <w:t xml:space="preserve">
	7.6061,PVIF10%,15=
</w:t>
      </w:r>
    </w:p>
    <w:p/>
    <w:p>
      <w:pPr/>
      <w:r>
        <w:rPr>
          <w:rStyle w:val="myStyle"/>
        </w:rPr>
        <w:t xml:space="preserve">
	0.2394要求:根据上述资料，为下列问题从备选答案中选出正确的答案属于考虑了货币时间价值的决策方法有0A、投资回收期法B、净现值法C、内含报酬率法D、投资利润率法答案BC解析选项AD属于非折现方法，没有考虑货币时间价值
</w:t>
      </w:r>
    </w:p>
    <w:p/>
    <w:p>
      <w:pPr/>
      <w:r>
        <w:rPr>
          <w:rStyle w:val="myStyle"/>
        </w:rPr>
        <w:t xml:space="preserve">
	4.东方公司拟进行证券投资，目前无风险收益率为4%,市场风险溢酬为8%,备选方案的资料如下
</w:t>
      </w:r>
    </w:p>
    <w:p/>
    <w:p>
      <w:pPr/>
      <w:r>
        <w:rPr>
          <w:rStyle w:val="myStyle"/>
        </w:rPr>
        <w:t xml:space="preserve">
	（1）购买A公司债券，持有至到期日A公司发行债券的面值为100元，票面利率8%,期限10年，每年付息一次，到期归还面值，A公司发行价格为
</w:t>
      </w:r>
    </w:p>
    <w:p/>
    <w:p>
      <w:pPr/>
      <w:r>
        <w:rPr>
          <w:rStyle w:val="myStyle"/>
        </w:rPr>
        <w:t xml:space="preserve">
	87.71元
</w:t>
      </w:r>
    </w:p>
    <w:p/>
    <w:p>
      <w:pPr/>
      <w:r>
        <w:rPr>
          <w:rStyle w:val="myStyle"/>
        </w:rPr>
        <w:t xml:space="preserve">
	（2）购买B公司股票，长期持有B公司股票现行市价为每股9元，今年每股股利为
</w:t>
      </w:r>
    </w:p>
    <w:p/>
    <w:p>
      <w:pPr/>
      <w:r>
        <w:rPr>
          <w:rStyle w:val="myStyle"/>
        </w:rPr>
        <w:t xml:space="preserve">
	0.9元，预计以后每年以6%的增长率增长
</w:t>
      </w:r>
    </w:p>
    <w:p/>
    <w:p>
      <w:pPr/>
      <w:r>
        <w:rPr>
          <w:rStyle w:val="myStyle"/>
        </w:rPr>
        <w:t xml:space="preserve">
	（3）购买C公司股票，长期持有C公司股票现行市价为每股9元，预期未来两年每股股利为
</w:t>
      </w:r>
    </w:p>
    <w:p/>
    <w:p>
      <w:pPr/>
      <w:r>
        <w:rPr>
          <w:rStyle w:val="myStyle"/>
        </w:rPr>
        <w:t xml:space="preserve">
	1.5元，从第三年开始预期股利每年增长2%,股利分配政策将一贯坚持固定增长股利政策
</w:t>
      </w:r>
    </w:p>
    <w:p/>
    <w:p>
      <w:pPr/>
      <w:r>
        <w:rPr>
          <w:rStyle w:val="myStyle"/>
        </w:rPr>
        <w:t xml:space="preserve">
	（4）A公司债券的B系数为1,B公司股票的B系数为
</w:t>
      </w:r>
    </w:p>
    <w:p/>
    <w:p>
      <w:pPr/>
      <w:r>
        <w:rPr>
          <w:rStyle w:val="myStyle"/>
        </w:rPr>
        <w:t xml:space="preserve">
	1.5,C公司股票的B系数为2要求根据上述资料，为下列问题从备选答案中选出正确的答案东方公司购买A公司债券的债券投资收益率是A、
</w:t>
      </w:r>
    </w:p>
    <w:p/>
    <w:p>
      <w:pPr/>
      <w:r>
        <w:rPr>
          <w:rStyle w:val="myStyle"/>
        </w:rPr>
        <w:t xml:space="preserve">
	9.83%B、10%C、
</w:t>
      </w:r>
    </w:p>
    <w:p/>
    <w:p>
      <w:pPr/>
      <w:r>
        <w:rPr>
          <w:rStyle w:val="myStyle"/>
        </w:rPr>
        <w:t xml:space="preserve">
	9.64%D、
</w:t>
      </w:r>
    </w:p>
    <w:p/>
    <w:p>
      <w:pPr/>
      <w:r>
        <w:rPr>
          <w:rStyle w:val="myStyle"/>
        </w:rPr>
        <w:t xml:space="preserve">
	10.11%答案B解析考察证券投资决策100X8%XPVIFAr,10+100XPVIFr,10=
</w:t>
      </w:r>
    </w:p>
    <w:p/>
    <w:p>
      <w:pPr/>
      <w:r>
        <w:rPr>
          <w:rStyle w:val="myStyle"/>
        </w:rPr>
        <w:t xml:space="preserve">
	87.71所以债券持有到到期日的持有期收益率二10%
</w:t>
      </w:r>
    </w:p>
    <w:p/>
    <w:p>
      <w:pPr/>
      <w:r>
        <w:rPr>
          <w:rStyle w:val="myStyle"/>
        </w:rPr>
        <w:t xml:space="preserve">
	5.甲公司是一家高新技术企业，2018年末，公司的股权资本为300000万元，股权资本成本为12%,债务资本为200000万元，年利率为
</w:t>
      </w:r>
    </w:p>
    <w:p/>
    <w:p>
      <w:pPr/>
      <w:r>
        <w:rPr>
          <w:rStyle w:val="myStyle"/>
        </w:rPr>
        <w:t xml:space="preserve">
	7.5%公司主要生产A产品，2018年产品的销售价格为100元/件，全年产销量为500万件，固定成本总额为5000万元，产品单位变动成本为40元/件2019年初公司计划扩充A产品的生产能力，需要增加新设备投资30000万元，预计使用寿命为5年，采用直线法计提折旧，期满无残值新设备投产后,预计每年增加销售收入30000万元，每年增加付现成本10000万元公司适用的所得税税率为25%要求根据上述资料，为下列问题从备选答案中选出正确的答案
</w:t>
      </w:r>
    </w:p>
    <w:p/>
    <w:p>
      <w:pPr/>
      <w:r>
        <w:rPr>
          <w:rStyle w:val="myStyle"/>
        </w:rPr>
        <w:t xml:space="preserve">
	（2）新设备投资前，甲公司的财务杠杆系数为A、
</w:t>
      </w:r>
    </w:p>
    <w:p/>
    <w:p>
      <w:pPr/>
      <w:r>
        <w:rPr>
          <w:rStyle w:val="myStyle"/>
        </w:rPr>
        <w:t xml:space="preserve">
	1.67B、
</w:t>
      </w:r>
    </w:p>
    <w:p/>
    <w:p>
      <w:pPr/>
      <w:r>
        <w:rPr>
          <w:rStyle w:val="myStyle"/>
        </w:rPr>
        <w:t xml:space="preserve">
	1.875C、
</w:t>
      </w:r>
    </w:p>
    <w:p/>
    <w:p>
      <w:pPr/>
      <w:r>
        <w:rPr>
          <w:rStyle w:val="myStyle"/>
        </w:rPr>
        <w:t xml:space="preserve">
	2.5D、3答案C解析债务利息=200000X
</w:t>
      </w:r>
    </w:p>
    <w:p/>
    <w:p>
      <w:pPr/>
      <w:r>
        <w:rPr>
          <w:rStyle w:val="myStyle"/>
        </w:rPr>
        <w:t xml:space="preserve">
	7.5%=15000（万元）财务杠杆系数=25000/（25000-15000）=
</w:t>
      </w:r>
    </w:p>
    <w:p/>
    <w:p>
      <w:pPr/>
      <w:r>
        <w:rPr>
          <w:rStyle w:val="myStyle"/>
        </w:rPr>
        <w:t xml:space="preserve">
	2.
</w:t>
      </w:r>
    </w:p>
    <w:p/>
    <w:p>
      <w:pPr/>
      <w:r>
        <w:rPr>
          <w:rStyle w:val="myStyle"/>
        </w:rPr>
        <w:t xml:space="preserve">
	56.我国宪法明确规定“国家为了公共利益的需要，可以依照法律规定对公民的私有财产实行征收或者征用并给予补偿”关于公民财产权限制的界限，下列选项正确的是（）（2016年）A、对公民私有财产的征收或征用构成对公民财产权的外部限制B、对公民私有财产的征收或征用必须具有明确的法律依据C、只要满足合目的性原则即可对公民的财产权进行限制D、对公民财产权的限制应具有宪法上的正当性＜答案ABD解析对公民基本权利的限制可以分为内在限制和外部限制基本权利内在限制主要指基本权利内部已确定限制的范围，而不是从外部设定的条件征收和征用是国家为了公共利益对公民私有财产进行限制的形式，这种限制不是基于私有财产权本身的限制，而是基于公共利益，故属于外部限制故A项正确根据宪法规定，对公民私有财产的征收和征用必须“依照法律规定”，故B项正确对公民私有财产的征收或征用，除了须满足“为了公共利益的需要”这一目的性原则外，还须严格依照法律，并给予补偿才能进行，故C项错误《宪法》第13条第1款规定”公民的合法的私有财产不受侵犯”私有财产权在现代法治社会中对个人自由的伸张和实现其他基本权利方面发挥着重要的作用财产权本质是实现自由的基本要求，是人作为有尊严的个体存在的社会物质基础从社会发展的角度看,个体拥有私有财产是社会协调发展与保护人的尊严的重要条件因此,对公民财产权的限制不得任意采取，必须具有正当性，而且此种正当性必须有宪法上的依据，故D项正确＜
</w:t>
      </w:r>
    </w:p>
    <w:p/>
    <w:p>
      <w:pPr/>
      <w:r>
        <w:rPr>
          <w:rStyle w:val="myStyle"/>
        </w:rPr>
        <w:t xml:space="preserve">
	7.下列选项中，属于主营业务收入的是0A、烟草公司销售香烟收入B、工业企业销售原材料收入C、水泥厂出租办公楼的租金收入D、工业企业出租包装物的租金收入答案A解析考察利润总额的形成选项BCD均属于其他业务收入
</w:t>
      </w:r>
    </w:p>
    <w:p/>
    <w:p>
      <w:pPr/>
      <w:r>
        <w:rPr>
          <w:rStyle w:val="myStyle"/>
        </w:rPr>
        <w:t xml:space="preserve">
	8.资料某公司目前长期资本总额为3000万元，其中普通股2000万元（1000万股，每股发行价2元）；长期借款1000万元借款年利率为5%现因开发新项目需要，拟筹资2000万元，有两个方案可供选择甲方案增发股票筹资，按每股5元的价格增发普通股400万股公司一直采用稳定增长的股利政策，最近一期发放股利为
</w:t>
      </w:r>
    </w:p>
    <w:p/>
    <w:p>
      <w:pPr/>
      <w:r>
        <w:rPr>
          <w:rStyle w:val="myStyle"/>
        </w:rPr>
        <w:t xml:space="preserve">
	0.5元每股，股利增长率为4%乙方案发行债券筹资，按面值发行三年期公司债券2000万元，票面年利率
</w:t>
      </w:r>
    </w:p>
    <w:p/>
    <w:p>
      <w:pPr/>
      <w:r>
        <w:rPr>
          <w:rStyle w:val="myStyle"/>
        </w:rPr>
        <w:t xml:space="preserve">
	5.5%该公司适用的企业所得税税率为25%,筹资费用忽略不计
</w:t>
      </w:r>
    </w:p>
    <w:p/>
    <w:p>
      <w:pPr/>
      <w:r>
        <w:rPr>
          <w:rStyle w:val="myStyle"/>
        </w:rPr>
        <w:t xml:space="preserve">
	（二）要求根据上述资料，为下列问题从备选答案中选出正确的答案［2010年中级真题］该公司采用不同筹资方案的每股收益无差别点的息税前利润为（）Ax175万元B、210万元C、385万元D、435万元答案D解析:解析:每股收益无差别点是指发行股票筹资和负债筹资，筹集相同资本后，企业每股利润相等的筹资金额点（EBIT-1000X5%）/1400=（EBIT-1000X5%-2000X
</w:t>
      </w:r>
    </w:p>
    <w:p/>
    <w:p>
      <w:pPr/>
      <w:r>
        <w:rPr>
          <w:rStyle w:val="myStyle"/>
        </w:rPr>
        <w:t xml:space="preserve">
	5.5%）/1000,解得EBIT=435（万元）
</w:t>
      </w:r>
    </w:p>
    <w:p/>
    <w:p>
      <w:pPr/>
      <w:r>
        <w:rPr>
          <w:rStyle w:val="myStyle"/>
        </w:rPr>
        <w:t xml:space="preserve">
	9.东方公司于2018年1月1日正式兴建一幢办公楼，工期预计为1年零6个月，工程采用出包方式，每月1日支付工程进度款东方公司为建造该办公楼于2018年1月1日借入一笔专门借款本金2000万元，借款期限为2年，票面年利率为6%,每年1月1日支付上年度的利息，到期时归还本金和最后一次利息，扣除借款费用后实际收到款项
</w:t>
      </w:r>
    </w:p>
    <w:p/>
    <w:p>
      <w:pPr/>
      <w:r>
        <w:rPr>
          <w:rStyle w:val="myStyle"/>
        </w:rPr>
        <w:t xml:space="preserve">
	1992.69万元，实际年利率为
</w:t>
      </w:r>
    </w:p>
    <w:p/>
    <w:p>
      <w:pPr/>
      <w:r>
        <w:rPr>
          <w:rStyle w:val="myStyle"/>
        </w:rPr>
        <w:t xml:space="preserve">
	6.2%o2018年1月1日至4月30日期间发生的专门借款利息收入为10万元；5月1日至8月31日闲置资金利息收入为8万元,9月1日至12月31日闲置资金利息收入为4万元，公司按年计提并支付利息工程项目于2019年6月30日达到预定可使用状态2019年没有发生专门借款利息收入2020年1月1日东方公司偿还上述专门借款并支付最后一期利息因质量纠纷，该工程于2018年5月1日至8月31日中断要求根据上述资料，不考虑其他因素，回答下列第
</w:t>
      </w:r>
    </w:p>
    <w:p/>
    <w:p>
      <w:pPr/>
      <w:r>
        <w:rPr>
          <w:rStyle w:val="myStyle"/>
        </w:rPr>
        <w:t xml:space="preserve">
	（1）题至第
</w:t>
      </w:r>
    </w:p>
    <w:p/>
    <w:p>
      <w:pPr/>
      <w:r>
        <w:rPr>
          <w:rStyle w:val="myStyle"/>
        </w:rPr>
        <w:t xml:space="preserve">
	（4）题下列关于长期借款账务处理的说法，正确的有O A、长期借款属于筹建期间的，不符合资本化条件的利息费用应该计入财务费用B、长期借款如用于构建固定资产，在资产达到预定状态后的利息支出，应该计入管理费用C、在取得长期借款时，如果借方的“银行存款”和贷方的“长期借款”存在差额，应借记“长期借款――利息调整”科目D、长期借款利息费用应当在资产负债表日按照实际利率法计算确定答案CD解析选项A,长期借款属于筹建期间的，不符合资本化条件的利息费用应该计入管理费用；选项B,长期借款如用于构建固定资产，在资产达到预定状态后的利息支出，应该计入财务费用
</w:t>
      </w:r>
    </w:p>
    <w:p/>
    <w:p>
      <w:pPr/>
      <w:r>
        <w:rPr>
          <w:rStyle w:val="myStyle"/>
        </w:rPr>
        <w:t xml:space="preserve">
	10.（-）资料甲公司为增值税一般纳税人，增值税税率为17%2012年3月采用自营方式建造一条生产线，发生如下业务
</w:t>
      </w:r>
    </w:p>
    <w:p/>
    <w:p>
      <w:pPr/>
      <w:r>
        <w:rPr>
          <w:rStyle w:val="myStyle"/>
        </w:rPr>
        <w:t xml:space="preserve">
	1.3月5日领用3月1日采购的工程物资,采购时支付买价200万元，装卸费1万元,入库前挑选整理费
</w:t>
      </w:r>
    </w:p>
    <w:p/>
    <w:p>
      <w:pPr/>
      <w:r>
        <w:rPr>
          <w:rStyle w:val="myStyle"/>
        </w:rPr>
        <w:t xml:space="preserve">
	0.4万元
</w:t>
      </w:r>
    </w:p>
    <w:p/>
    <w:p>
      <w:pPr/>
      <w:r>
        <w:rPr>
          <w:rStyle w:val="myStyle"/>
        </w:rPr>
        <w:t xml:space="preserve">
	2.3月10日领用本公司所生产的产品一批，账面价值为240万元，售价为260万元
</w:t>
      </w:r>
    </w:p>
    <w:p/>
    <w:p>
      <w:pPr/>
      <w:r>
        <w:rPr>
          <w:rStyle w:val="myStyle"/>
        </w:rPr>
        <w:t xml:space="preserve">
	3.3月发生的在建工程人员工资和福利费分别为130万元和
</w:t>
      </w:r>
    </w:p>
    <w:p/>
    <w:p>
      <w:pPr/>
      <w:r>
        <w:rPr>
          <w:rStyle w:val="myStyle"/>
        </w:rPr>
        <w:t xml:space="preserve">
	18.2万元
</w:t>
      </w:r>
    </w:p>
    <w:p/>
    <w:p>
      <w:pPr/>
      <w:r>
        <w:rPr>
          <w:rStyle w:val="myStyle"/>
        </w:rPr>
        <w:t xml:space="preserve">
	4.2012年3月31日该生产线已达到预定可使用状态；预计使用年限为5年，无残值，采用年数总和法计提折旧
</w:t>
      </w:r>
    </w:p>
    <w:p/>
    <w:p>
      <w:pPr/>
      <w:r>
        <w:rPr>
          <w:rStyle w:val="myStyle"/>
        </w:rPr>
        <w:t xml:space="preserve">
	5.2012年末，该生产线公允价值是420万元，处置费用为20万元，未来现金流量的现值为415万元
</w:t>
      </w:r>
    </w:p>
    <w:p/>
    <w:p>
      <w:pPr/>
      <w:r>
        <w:rPr>
          <w:rStyle w:val="myStyle"/>
        </w:rPr>
        <w:t xml:space="preserve">
	（二）要求根据上述资料，为下列问题从备选答案中选出正确的答案3月5日领用工程物资的成本为A、234万元B、200万元C、
</w:t>
      </w:r>
    </w:p>
    <w:p/>
    <w:p>
      <w:pPr/>
      <w:r>
        <w:rPr>
          <w:rStyle w:val="myStyle"/>
        </w:rPr>
        <w:t xml:space="preserve">
	235.4万元D、
</w:t>
      </w:r>
    </w:p>
    <w:p/>
    <w:p>
      <w:pPr/>
      <w:r>
        <w:rPr>
          <w:rStyle w:val="myStyle"/>
        </w:rPr>
        <w:t xml:space="preserve">
	201.4万元答案D解析工程物资的成本=200+1+
</w:t>
      </w:r>
    </w:p>
    <w:p/>
    <w:p>
      <w:pPr/>
      <w:r>
        <w:rPr>
          <w:rStyle w:val="myStyle"/>
        </w:rPr>
        <w:t xml:space="preserve">
	0.4=
</w:t>
      </w:r>
    </w:p>
    <w:p/>
    <w:p>
      <w:pPr/>
      <w:r>
        <w:rPr>
          <w:rStyle w:val="myStyle"/>
        </w:rPr>
        <w:t xml:space="preserve">
	201.4（万元）
</w:t>
      </w:r>
    </w:p>
    <w:p/>
    <w:p>
      <w:pPr/>
      <w:r>
        <w:rPr>
          <w:rStyle w:val="myStyle"/>
        </w:rPr>
        <w:t xml:space="preserve">
	11.2014中甲公司为上市公司，适用的所得税税率为25%该公司拟筹资购建一条新生产线，有关资料如下
</w:t>
      </w:r>
    </w:p>
    <w:p/>
    <w:p>
      <w:pPr/>
      <w:r>
        <w:rPr>
          <w:rStyle w:val="myStyle"/>
        </w:rPr>
        <w:t xml:space="preserve">
	1.甲公司现有资本20000万元，其中长期借款12000万元，普通股股本8000元，长期借款年利率为8%已知该公司股票的系统性风险是整个股票市场的2倍目前整个股票市场的平均报酬率为8%,无风险报酬率为5%
</w:t>
      </w:r>
    </w:p>
    <w:p/>
    <w:p>
      <w:pPr/>
      <w:r>
        <w:rPr>
          <w:rStyle w:val="myStyle"/>
        </w:rPr>
        <w:t xml:space="preserve">
	2.该生产线的固定资产投资额为4000万元，流动资产投资额为2000万元，各项投资均在项目开始时一次全额投入，项目当年建成投产，使用寿命为5年，流动资产在项目结束时变现回收固定资产按直线法计提折旧,寿命期满后无残值该生产线投入使用后，每年可实现营业收入3000万元，每年发生付现成本1200万元
</w:t>
      </w:r>
    </w:p>
    <w:p/>
    <w:p>
      <w:pPr/>
      <w:r>
        <w:rPr>
          <w:rStyle w:val="myStyle"/>
        </w:rPr>
        <w:t xml:space="preserve">
	3.经测算，该生产线的投资报酬率存在一5%、15%和20%三种可能，三种可能情况发生的概率分别为
</w:t>
      </w:r>
    </w:p>
    <w:p/>
    <w:p>
      <w:pPr/>
      <w:r>
        <w:rPr>
          <w:rStyle w:val="myStyle"/>
        </w:rPr>
        <w:t xml:space="preserve">
	0.
</w:t>
      </w:r>
    </w:p>
    <w:p/>
    <w:p>
      <w:pPr/>
      <w:r>
        <w:rPr>
          <w:rStyle w:val="myStyle"/>
        </w:rPr>
        <w:t xml:space="preserve">
	2、
</w:t>
      </w:r>
    </w:p>
    <w:p/>
    <w:p>
      <w:pPr/>
      <w:r>
        <w:rPr>
          <w:rStyle w:val="myStyle"/>
        </w:rPr>
        <w:t xml:space="preserve">
	0.4和
</w:t>
      </w:r>
    </w:p>
    <w:p/>
    <w:p>
      <w:pPr/>
      <w:r>
        <w:rPr>
          <w:rStyle w:val="myStyle"/>
        </w:rPr>
        <w:t xml:space="preserve">
	0.4O
</w:t>
      </w:r>
    </w:p>
    <w:p/>
    <w:p>
      <w:pPr/>
      <w:r>
        <w:rPr>
          <w:rStyle w:val="myStyle"/>
        </w:rPr>
        <w:t xml:space="preserve">
	4.购建新生产线所需投资采用发行公司债券方式筹集公司债券的面值为100元，按面值发行，票面利率为10%,期限为3年，每年末支付一次利息，到期偿还本金债券筹资费用忽略不计要求根据上述资料，为下列问题从备选答案中选出正确的答案在不考虑货币时间价值的情况下，该新生产线的投资回收期为A、
</w:t>
      </w:r>
    </w:p>
    <w:p/>
    <w:p>
      <w:pPr/>
      <w:r>
        <w:rPr>
          <w:rStyle w:val="myStyle"/>
        </w:rPr>
        <w:t xml:space="preserve">
	2.22年B、
</w:t>
      </w:r>
    </w:p>
    <w:p/>
    <w:p>
      <w:pPr/>
      <w:r>
        <w:rPr>
          <w:rStyle w:val="myStyle"/>
        </w:rPr>
        <w:t xml:space="preserve">
	2.58年C、
</w:t>
      </w:r>
    </w:p>
    <w:p/>
    <w:p>
      <w:pPr/>
      <w:r>
        <w:rPr>
          <w:rStyle w:val="myStyle"/>
        </w:rPr>
        <w:t xml:space="preserve">
	3.33年D、
</w:t>
      </w:r>
    </w:p>
    <w:p/>
    <w:p>
      <w:pPr/>
      <w:r>
        <w:rPr>
          <w:rStyle w:val="myStyle"/>
        </w:rPr>
        <w:t xml:space="preserve">
	3.87年答案D解析固定资产年折旧=4000+5=800万元营业现金流量NCF1?5=3000-1200-800X1-25%+800=1550万元投资回收期=4000+20004-1550=
</w:t>
      </w:r>
    </w:p>
    <w:p/>
    <w:p>
      <w:pPr/>
      <w:r>
        <w:rPr>
          <w:rStyle w:val="myStyle"/>
        </w:rPr>
        <w:t xml:space="preserve">
	3.87（年）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2023-06-28T19:05:28+08:00</dcterms:created>
  <dcterms:modified xsi:type="dcterms:W3CDTF">2023-06-28T19:05:28+08:00</dcterms:modified>
</cp:coreProperties>
</file>

<file path=docProps/custom.xml><?xml version="1.0" encoding="utf-8"?>
<Properties xmlns="http://schemas.openxmlformats.org/officeDocument/2006/custom-properties" xmlns:vt="http://schemas.openxmlformats.org/officeDocument/2006/docPropsVTypes"/>
</file>