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市人事局综合科年度工作计划</w:t>
      </w:r>
    </w:p>
    <w:p/>
    <w:p/>
    <w:p>
      <w:pPr/>
      <w:r>
        <w:rPr>
          <w:rStyle w:val="myStyle"/>
        </w:rPr>
        <w:t xml:space="preserve">　　xxx年，在局党组的领导下，综合科的工作思路是：坚持以邓小平理论和“三个代表”重要思想为指导，认真贯彻落实科学发展观，认真贯彻“xxx”精神，牢固树立以人为本、公平正义、改革创新、效率效益的理念，努力建设一支勤政、廉洁、务实、高效的干部队伍，为全市的经济社会发展提供智力支持和人才保证。现结合工作实际，特制定本计划。</w:t>
      </w:r>
    </w:p>
    <w:p/>
    <w:p>
      <w:pPr/>
      <w:r>
        <w:rPr>
          <w:rStyle w:val="myStyle"/>
        </w:rPr>
        <w:t xml:space="preserve">　　一、继续抓好全市在职人员的素质教育培训，不继提高全市干部队伍素质</w:t>
      </w:r>
    </w:p>
    <w:p/>
    <w:p>
      <w:pPr/>
      <w:r>
        <w:rPr>
          <w:rStyle w:val="myStyle"/>
        </w:rPr>
        <w:t xml:space="preserve">　　主要措施：按照**市人事局“十一五”人才培训规划的工作布暑，抓好全市公务员的素质教育培训，如：公务员初任培训、计算机高级技术培训、公务员离岗教育培训、行政机关公务员处分条例培训、“一村一名大学生工程”培训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2023-05-12T09:00:24+08:00</dcterms:created>
  <dcterms:modified xsi:type="dcterms:W3CDTF">2023-05-12T09:00:24+08:00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