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2022年四川省资产评估师《资产评估相关知识》考试题库（含答案解析）</w:t>
      </w:r>
    </w:p>
    <w:p/>
    <w:p/>
    <w:p>
      <w:pPr/>
      <w:r>
        <w:rPr>
          <w:rStyle w:val="myStyle"/>
        </w:rPr>
        <w:t xml:space="preserve">
</w:t>
      </w:r>
    </w:p>
    <w:p/>
    <w:p>
      <w:pPr/>
      <w:r>
        <w:rPr>
          <w:rStyle w:val="myStyle"/>
        </w:rPr>
        <w:t xml:space="preserve">
	2022年四川省资产评估师《资产评估相关知识》考试题库（含答案解析）
</w:t>
      </w:r>
    </w:p>
    <w:p/>
    <w:p>
      <w:pPr/>
      <w:r>
        <w:rPr>
          <w:rStyle w:val="myStyle"/>
        </w:rPr>
        <w:t xml:space="preserve">
	一、单选题
</w:t>
      </w:r>
    </w:p>
    <w:p/>
    <w:p>
      <w:pPr/>
      <w:r>
        <w:rPr>
          <w:rStyle w:val="myStyle"/>
        </w:rPr>
        <w:t xml:space="preserve">
	1.根据消费税法律制度的规定，下列各项中，属于消费税征税范围的是（）A、中轻型商用客车B、大型商用客车C、货车D、电动汽车答案A
</w:t>
      </w:r>
    </w:p>
    <w:p/>
    <w:p>
      <w:pPr/>
      <w:r>
        <w:rPr>
          <w:rStyle w:val="myStyle"/>
        </w:rPr>
        <w:t xml:space="preserve">
	2.根据证券法律制度的规定，下列关于上市公司配股条件的表述中，不正确的是（）O A、上市公司最近36个月内财务会计文件无虚假记载，且不存在重大违法行为B、控股股东应当在股东大会召开前公开承诺认配股份的数量C、拟配售股份数量不超过本次配售股份前股本总额的30%D、采用包销方式发行答案D解析本题考核上市公司配股条件选项D上市公司配股应当采用证券法规定的代销方式发行
</w:t>
      </w:r>
    </w:p>
    <w:p/>
    <w:p>
      <w:pPr/>
      <w:r>
        <w:rPr>
          <w:rStyle w:val="myStyle"/>
        </w:rPr>
        <w:t xml:space="preserve">
	3.资产负债率越高，则权益乘数（）A、越低B分权型C、集权与分权相结合型D、集权和分权相制约型答案C解析集权与分权相结合型特征就是企业对各所属单位在所有重大问题的决策与处理上实行高度集权，各所属单位则对日常经营活动具有较大的自主权
</w:t>
      </w:r>
    </w:p>
    <w:p/>
    <w:p>
      <w:pPr/>
      <w:r>
        <w:rPr>
          <w:rStyle w:val="myStyle"/>
        </w:rPr>
        <w:t xml:space="preserve">
	19.甲公司20X2年1月1日发行1000万份可转换公司债券，每份面值为100元每份发行价格为
</w:t>
      </w:r>
    </w:p>
    <w:p/>
    <w:p>
      <w:pPr/>
      <w:r>
        <w:rPr>
          <w:rStyle w:val="myStyle"/>
        </w:rPr>
        <w:t xml:space="preserve">
	100.5元，可转换公司债券发行2年后，每份可转换公司债券可以转换4股甲公司普通股（每股面值1元）甲公司发行该可转换公司债券确认的负债初始计量金额为100150万元20X3年12月31日，与该可转换公司债券相关负债的账面价值为100050万元20X4年1月2日，该可转换公司债券全部转换为甲公司股份甲公司因可转换公司债券的转换应确认的资本公积（股本溢价）是（）A、350万元B、400万元C、96050万元D、96400万元答案D解析甲公司因可转换公司债券的转换应确认的资本公积（股本溢价）的金额=100050+（1000X
</w:t>
      </w:r>
    </w:p>
    <w:p/>
    <w:p>
      <w:pPr/>
      <w:r>
        <w:rPr>
          <w:rStyle w:val="myStyle"/>
        </w:rPr>
        <w:t xml:space="preserve">
	100.5-100150）-1000X4=96400（万元）
</w:t>
      </w:r>
    </w:p>
    <w:p/>
    <w:p>
      <w:pPr/>
      <w:r>
        <w:rPr>
          <w:rStyle w:val="myStyle"/>
        </w:rPr>
        <w:t xml:space="preserve">
	20.某工业企业为增值税一般纳税人，原材料采用实际成本法核算购入A种原材料1000吨，收到的增值税专用发票上注明的价款为800万元，增值税税额为元，企业预计还可以使用3年，最终报废残值为8000元每年的营运成本为6000元所得税税率为25%折现率为10%已知P/F,10%,3=
</w:t>
      </w:r>
    </w:p>
    <w:p/>
    <w:p>
      <w:pPr/>
      <w:r>
        <w:rPr>
          <w:rStyle w:val="myStyle"/>
        </w:rPr>
        <w:t xml:space="preserve">
	0.7513,P/A,10%,3=
</w:t>
      </w:r>
    </w:p>
    <w:p/>
    <w:p>
      <w:pPr/>
      <w:r>
        <w:rPr>
          <w:rStyle w:val="myStyle"/>
        </w:rPr>
        <w:t xml:space="preserve">
	2.4869,则下列说法中，正确的有O A、最终报废时的现金流入量为19500元B、最终报废时的现金流入量为21500元C、继续使用旧设备的年金成本为36465元D、继续使用旧设备的年金成本为27820元E、继续使用旧设备的年金成本为37820元答案AC解析1每年折旧费=450000-10000/10=44000元最终报废时的账面价值=450000―44000X9=54000元报废净损失=54000―8000=46000元报废净损失抵税=46000X25%=11500元报废时的现金流入量=8000+11500=19500元2旧设备目前的变现净损失抵税=450000-44000X6-100000X25%=21500元旧设备的年金成本=[100000+21500―19500X P/F,10%,3+6000X1―25%X P/A,10%,3-44000X25%X P/A,10%,3]/P/A,10%,3=[121500-19500X P/F,10%,3]/P/A,10%,3+6000X1-25%-44000X25%=121500-19500X
</w:t>
      </w:r>
    </w:p>
    <w:p/>
    <w:p>
      <w:pPr/>
      <w:r>
        <w:rPr>
          <w:rStyle w:val="myStyle"/>
        </w:rPr>
        <w:t xml:space="preserve">
	0.7513/
</w:t>
      </w:r>
    </w:p>
    <w:p/>
    <w:p>
      <w:pPr/>
      <w:r>
        <w:rPr>
          <w:rStyle w:val="myStyle"/>
        </w:rPr>
        <w:t xml:space="preserve">
	2.4869+4500-11000=36465元
</w:t>
      </w:r>
    </w:p>
    <w:p/>
    <w:p>
      <w:pPr/>
      <w:r>
        <w:rPr>
          <w:rStyle w:val="myStyle"/>
        </w:rPr>
        <w:t xml:space="preserve">
	16.下列各项中，应通过“其他权益工具”科目核算的有A、可供出售金融资产公允价值变动B、企业发行可转换公司债券权益成份的公允价值C、企业发行的作为权益工具核算的优先股D、交易性金融资产公允价值变动E、与发行股票相关的手续费答案BC解析选项A,可供出售金融资产公允价值变动通过“其他综合收益”科目核算；选项D,交易性金融资产公允价值变动通过“公允价值变动损益”科目核算；压轴卷，考前会在更新哦~软件选项E,与发行股票相关的手续费，应从溢价发行收入中扣除，通过“资本公积――股本溢价”科目核算
</w:t>
      </w:r>
    </w:p>
    <w:p/>
    <w:p>
      <w:pPr/>
      <w:r>
        <w:rPr>
          <w:rStyle w:val="myStyle"/>
        </w:rPr>
        <w:t xml:space="preserve">
	17.A公司为甲、乙丙和丁四公司提供银行借款担保下列各项中，A公司不应确认负债的有0o A、甲公司运营良好，A公司极小可能承担连带还款责任B、乙公司发生暂时财务困难，A公司可能承担连带还款责任C、丙公司发生财务困难，A公司很可能承担连带还款责任D、丁公司发生严重财务困难，A公司基本确定承担还款责任答案AB解析在经济利益很可能流出企业的情况下需要确认负债，因此，选项AB不需要确认负债，应该选择AB
</w:t>
      </w:r>
    </w:p>
    <w:p/>
    <w:p>
      <w:pPr/>
      <w:r>
        <w:rPr>
          <w:rStyle w:val="myStyle"/>
        </w:rPr>
        <w:t xml:space="preserve">
	18.企业发生的下列现金支出业务中，应列入现金流量表中“购置固定资产、无形资产和其他长期资产支付的现金”项目的有0A、在建工程人员的薪酬支出B、并购其他企业支付的现金C、支付工程项目专门借款利息D、融资租入固定资产支付的租赁费E、以外包方式建造固定资产支付的工程款答案AE解析“购置固定资产、无形资产和其他长期资产支付的现金”项目反映企业本期购买建造固定资产取得无形资产和其他长期资产所实际支付的现金，以及用现金支付的应由在建工程和无形资产负担的职工薪酬I,不包括为购建固定资产而发生的借款利息资本化部分，以及融资租入固定资产支付的租赁费
</w:t>
      </w:r>
    </w:p>
    <w:p/>
    <w:p>
      <w:pPr/>
      <w:r>
        <w:rPr>
          <w:rStyle w:val="myStyle"/>
        </w:rPr>
        <w:t xml:space="preserve">
	19.某公司年息税前利润为1200万元，假设息税前利润可以永续，该公司永远不增发或回购股票，净利润全部作为股利发放负债金额800万元（市场价值等于账面价值），平均所得税税率为25%（永远保持不变），企业的税后债务成本为6%（等于负债税后利息率），市场无风险利率为5%,市场组合收益率为10%,该公司股票的贝塔系数为
</w:t>
      </w:r>
    </w:p>
    <w:p/>
    <w:p>
      <w:pPr/>
      <w:r>
        <w:rPr>
          <w:rStyle w:val="myStyle"/>
        </w:rPr>
        <w:t xml:space="preserve">
	1.4,年税后利息永远保持不变，权益资本成本永远保持不变，则可以得出A、公司权益资本成本为12%B、公司权益资本成本为19%C、公司股票的市场价值为7100万元D、公司的加权平均资本成本为
</w:t>
      </w:r>
    </w:p>
    <w:p/>
    <w:p>
      <w:pPr/>
      <w:r>
        <w:rPr>
          <w:rStyle w:val="myStyle"/>
        </w:rPr>
        <w:t xml:space="preserve">
	11.39%E、公司的加权平均资本成本为12%答案ACD解析权益资本成本=5%+
</w:t>
      </w:r>
    </w:p>
    <w:p/>
    <w:p>
      <w:pPr/>
      <w:r>
        <w:rPr>
          <w:rStyle w:val="myStyle"/>
        </w:rPr>
        <w:t xml:space="preserve">
	1.4X（10%―5%）=12%,所以选项A的说法正确，选项B的说法不正确；根据年税后利息和年息税前利润永远保持不变可知，年税前利润永远保持不变，由于平均所得税税率不变,所以，年净利润永远保存不变，又由于净利润全部作为股利发放，所以，股利永远保持不变由于不增发或回购股票，因此，股权现金流量=股利，即股权现金流量永远不变由于权益资本成本永远保持不变，因此，公司股票的市场价值=股权现金流量/权益资本成本=股利/权益资本成本=净利润/权益资本成本=[1200X1-25%-800X6%]/12%=7100万元，所以选项C的说法正确；加权平均资本成本=6%*800/800+7100+12%X7100/800+7100=
</w:t>
      </w:r>
    </w:p>
    <w:p/>
    <w:p>
      <w:pPr/>
      <w:r>
        <w:rPr>
          <w:rStyle w:val="myStyle"/>
        </w:rPr>
        <w:t xml:space="preserve">
	11.39%,所以选项D的说法正确，选项E的说法不正确
</w:t>
      </w:r>
    </w:p>
    <w:p/>
    <w:p>
      <w:pPr/>
      <w:r>
        <w:rPr>
          <w:rStyle w:val="myStyle"/>
        </w:rPr>
        <w:t xml:space="preserve">
	20.根据物权法律制度的规定，下列情形中，不发生标的物所有权转移的有o A、甲委托乙保管名贵字画一幅，已交付B、甲借给乙现金100元，已交付C、甲赠送乙手机一部，已交付D、甲将自己的汽车出租给乙，已交付E、甲将电脑出质给乙，已交付答案ADE解析选项A中乙仅是负责保管，选项D中乙仅取得的是使用权，选项E取得的是质权，均没有发生所有权的转移，因此当选对于选项B,实际上货币资金的所有权已经发生了转移，乙可以将其用于投资等用途，乙归还甲的100元可以不是借的那张100兀
</w:t>
      </w:r>
    </w:p>
    <w:p/>
    <w:p>
      <w:pPr/>
      <w:r>
        <w:rPr>
          <w:rStyle w:val="myStyle"/>
        </w:rPr>
        <w:t xml:space="preserve">
	21.下列做法正确的有A、甲生物制药公司将其拥有的某合成药的专利权许可证授予乙公司，授权期限为10年同时，甲公司承诺为乙公司生产该种药品除此之外，甲公司不会从事任何与支持该药品相关的活动该药品的生产流程特殊性极高，没有其他公司能够生产该药品甲公司应当将该专利权许可和生产服务作为一项单项履约义务进行会计处理B、甲公司是一家设计制作连环漫画的公司，乙公司是一家大型游轮的运营商甲公司授权乙公司可在4年内使用其3部连环漫画中的角色形象和名称，乙公司可以以不同的方式（例如，展览或演出）使用这些漫画中的角色甲公司的每部连环漫画都有相应的主要角色，并会定期创造新的角色，角色的形象也会随时演变合同要求乙公司必须使用最新的角色形象在授权期内，甲公司每年向乙公司收取1000万元甲公司认为该许可的相关收入应当在某一时段内确认并按照时间进度确定履约进度C、甲音乐唱片公司将其拥有的一首经典民歌的版权授予乙公司，并约定乙公司在两年内有权在国内所有商业渠道（包括电视广播和网络广告等）使用该经典民歌因提供该版权许可，甲公司每月收取1000元的固定对价除该版权之外，甲公司无需提供任何其他的商品该合同不可撤销甲公司授予该版权许可属于在某一时点履行的履约义务D、甲公司是一家著名的足球俱乐部甲公司授权乙公司在其设计生产的服装、帽子、水杯以及毛巾等产品上使用甲公司球队的名称和图标，授权期间为2年合同约定，甲公司收取的合同对价由两部分组成一是200万元固定金额的使用费；二是按照乙公司销售上述商品所取得销售额的5%计算的提成乙公司预期甲公司会继续参加当地顶级联赛，并取得优异的成绩甲公司授予的该使用权许可，属于在某一时段内履行的履约义务，甲公司收取的全部使用费应当在2年内平均确认收入答案ABC解析选项D,甲公司收取的200万元固定金额的使用费应当在2年内平均确认收入；按照乙公司销售相关商品所取得销售额的5%计算的提成应当在乙公司的销售实际完成时确认收入
</w:t>
      </w:r>
    </w:p>
    <w:p/>
    <w:p>
      <w:pPr/>
      <w:r>
        <w:rPr>
          <w:rStyle w:val="myStyle"/>
        </w:rPr>
        <w:t xml:space="preserve">
	22.企业在建工程发生的下列情形中，相关借款费用需要暂停资本化的有A、施工过程中发生了安全事故停工20天B、发生劳动纠纷停工95天C、安全检查3个月D、因资金周转困难停工半年答案BD解析选项ABD,都属于非正常中断，但是只有选项BD的中断时间超过了三个月，需要暂停资本化是选项BD
</w:t>
      </w:r>
    </w:p>
    <w:p/>
    <w:p>
      <w:pPr/>
      <w:r>
        <w:rPr>
          <w:rStyle w:val="myStyle"/>
        </w:rPr>
        <w:t xml:space="preserve">
	23.以下情形中，属于经国家出资企业审议决策，可以采取非公开协议方式进行增资的是O A、企业债权转为股权B、企业原股东增资C、国家出资企业直接参与增资D、因国有资本布局结构调整需要，由特定的国有企业参与增资E、国家指定其控股、实际控制的其他子企业参与增资答案ABCE解析以下情形经同级国有资产监督管理机构批准，可以采取非公开协议方式进行增资G）因国有资本布局结构调整需要，由特定的国有及国有控股企业或国有实际控制企业参与增资；
</w:t>
      </w:r>
    </w:p>
    <w:p/>
    <w:p>
      <w:pPr/>
      <w:r>
        <w:rPr>
          <w:rStyle w:val="myStyle"/>
        </w:rPr>
        <w:t xml:space="preserve">
	（2）因国家出资企业与特定投资方建立战略合作伙伴或利益共同体需要，由该投资方参与国家出资企业或其子企业增资故选项D属于须经同级国有资产监督管理机构批准的情形选项ABCE均属于经国家出资企业审议决策即可采取非公开协议方式进行增资的情形
</w:t>
      </w:r>
    </w:p>
    <w:p/>
    <w:p>
      <w:pPr/>
      <w:r>
        <w:rPr>
          <w:rStyle w:val="myStyle"/>
        </w:rPr>
        <w:t xml:space="preserve">
	24.甲原来是A有限合伙企业的普通合伙人，于2018年1月1日转为有限合伙人，合伙企业未就该事项通知其客户乙，原来与乙进行的交易一直由甲在负责，甲转为有限合伙人后又以A有限合伙企业的名义与乙订立了一个10万元的合同有关本案的下列说法正确的有（）A、有限合伙企业可以甲订立合同时已经转为有限合伙人为由，主张该合同对其不产生效力B、甲可以自己已经转为有限合伙人为由，拒绝承担无限连带责任C、甲应该对该笔债务承担无限连带责任D、因该行为给合伙企业或其他合伙人造成损失的，甲应当承担赔偿责任答案CD
</w:t>
      </w:r>
    </w:p>
    <w:p/>
    <w:p>
      <w:pPr/>
      <w:r>
        <w:rPr>
          <w:rStyle w:val="myStyle"/>
        </w:rPr>
        <w:t xml:space="preserve">
	25.下列关于内部开发无形资产所发生支出的会计处理中，正确的有0o A、将研究阶段的支出计入当期管理费用B、若无法区分研究阶段和开发阶段支出，应将发生的全部研发支出费用化C、研究阶段的支出，其资本化的条件是能够单独核算D、开发阶段的支出在满足一定条件时，允许确认为无形资产E、进入开发阶段并已开始资本化的研发项目，若因缺乏资金支持无法继续，将其已经资本化的金额全部转入营业外支出答案ABDE解析选项C,研究阶段的支出应全部予以费用化，计入当期损益
</w:t>
      </w:r>
    </w:p>
    <w:p/>
    <w:p>
      <w:pPr/>
      <w:r>
        <w:rPr>
          <w:rStyle w:val="myStyle"/>
        </w:rPr>
        <w:t xml:space="preserve">
	26.下列各项中，属于企业所得税规定的免税收入的有0A、符合条件的非营利组织的收入B、符合条件的居民企业之间的股息、红利等权益性投资收益C、财政拨款D、国债转让收益E、行政事业性收费答案AB解析选项CE属于不征税收入选项D属于征税范围
</w:t>
      </w:r>
    </w:p>
    <w:p/>
    <w:p>
      <w:pPr/>
      <w:r>
        <w:rPr>
          <w:rStyle w:val="myStyle"/>
        </w:rPr>
        <w:t xml:space="preserve">
	27.根据公司法律制度的规定，上市公司的优先股股东有权出席股东大会会议，就相关事项与普通股股东分类表决该相关事项有A、修改公司章程中与优先股相关的内容B、一次减少公司注册资本达5%C、变更公司形式D、发行优先股答案ACD解析本题考核优先股股东的分类表决权出现以下情况之一，公司召开股东大会会议应通知优先股股东，优先股股东有表决权
</w:t>
      </w:r>
    </w:p>
    <w:p/>
    <w:p>
      <w:pPr/>
      <w:r>
        <w:rPr>
          <w:rStyle w:val="myStyle"/>
        </w:rPr>
        <w:t xml:space="preserve">
	①修改公司章程中“与优先股相关”的内容；
</w:t>
      </w:r>
    </w:p>
    <w:p/>
    <w:p>
      <w:pPr/>
      <w:r>
        <w:rPr>
          <w:rStyle w:val="myStyle"/>
        </w:rPr>
        <w:t xml:space="preserve">
	②“一次或累计”“减少”公司注册资本“超过10%”；
</w:t>
      </w:r>
    </w:p>
    <w:p/>
    <w:p>
      <w:pPr/>
      <w:r>
        <w:rPr>
          <w:rStyle w:val="myStyle"/>
        </w:rPr>
        <w:t xml:space="preserve">
	③公司合并、分立、解散或变更公司形式；
</w:t>
      </w:r>
    </w:p>
    <w:p/>
    <w:p>
      <w:pPr/>
      <w:r>
        <w:rPr>
          <w:rStyle w:val="myStyle"/>
        </w:rPr>
        <w:t xml:space="preserve">
	④发行优先股；
</w:t>
      </w:r>
    </w:p>
    <w:p/>
    <w:p>
      <w:pPr/>
      <w:r>
        <w:rPr>
          <w:rStyle w:val="myStyle"/>
        </w:rPr>
        <w:t xml:space="preserve">
	⑤公司章程规定的其他情形
</w:t>
      </w:r>
    </w:p>
    <w:p/>
    <w:p>
      <w:pPr/>
      <w:r>
        <w:rPr>
          <w:rStyle w:val="myStyle"/>
        </w:rPr>
        <w:t xml:space="preserve">
	28.下列各项中，属于非货币性资产的有A、可供出售金融资产B、银行本票存款C、长期股权投资D、持有至到期投资E、交易性金融资产答案ACE解析选项BD,属于货币性资产
</w:t>
      </w:r>
    </w:p>
    <w:p/>
    <w:p>
      <w:pPr/>
      <w:r>
        <w:rPr>
          <w:rStyle w:val="myStyle"/>
        </w:rPr>
        <w:t xml:space="preserve">
	29.下列关于所得税会计处理的表述中，正确的有0A、所得税费用包括当期所得税费用和递延所得税费用B、当期应纳所得税额应以当期企业适用的企业所得税税率进行计算C、递延所得税费用等于期末的递延所得税资产减去期末的递延所得税负债D、当企业所得税税率变动时，“递延所得税资产”的账面余额应及时进行相应调整E、当期所得税费用等于当期应纳企业所得税税额答案ABDE解析选项C,递延所得税费用，是按照企业会计准则规定应予确认的递延所得税资产和递延所得税负债在期末应有的金额相对于原已确认金额之间的差额，即递延所得税资产及递延所得税负债的当期发生额，但不包括计入所有者权益的交易或事项及企业合并的所得税影响
</w:t>
      </w:r>
    </w:p>
    <w:p/>
    <w:p>
      <w:pPr/>
      <w:r>
        <w:rPr>
          <w:rStyle w:val="myStyle"/>
        </w:rPr>
        <w:t xml:space="preserve">
	30.公司制定股利政策应考虑的股东因素有0o Av资本保全B、企业积累C、稳定的收入D、控制权E、偿债能力答案CD解析AB属于法律法规因素、E属于公司因素
</w:t>
      </w:r>
    </w:p>
    <w:p/>
    <w:p>
      <w:pPr/>
      <w:r>
        <w:rPr>
          <w:rStyle w:val="myStyle"/>
        </w:rPr>
        <w:t xml:space="preserve">
	31.根据证券法律制度规定，发行记名公司债券的，应当在公司债券存根簿上载明事项有0A、债券持有人的姓名或者名称及住所B、债券持有人取得债券的日期及债券的编号C、债券总额D、债券的发行日期E、债券的实收金额答案ABCD解析发行记名公司债券的，应当在公司债券存根簿上载明下列事项
</w:t>
      </w:r>
    </w:p>
    <w:p/>
    <w:p>
      <w:pPr/>
      <w:r>
        <w:rPr>
          <w:rStyle w:val="myStyle"/>
        </w:rPr>
        <w:t xml:space="preserve">
	（1）债券持有人的姓名或者名称及住所；
</w:t>
      </w:r>
    </w:p>
    <w:p/>
    <w:p>
      <w:pPr/>
      <w:r>
        <w:rPr>
          <w:rStyle w:val="myStyle"/>
        </w:rPr>
        <w:t xml:space="preserve">
	（2）债券持有人取得债券的日期及债券的编号；
</w:t>
      </w:r>
    </w:p>
    <w:p/>
    <w:p>
      <w:pPr/>
      <w:r>
        <w:rPr>
          <w:rStyle w:val="myStyle"/>
        </w:rPr>
        <w:t xml:space="preserve">
	（3）债券总额，债券的票面金额利率、还本付息的期限和方式；
</w:t>
      </w:r>
    </w:p>
    <w:p/>
    <w:p>
      <w:pPr/>
      <w:r>
        <w:rPr>
          <w:rStyle w:val="myStyle"/>
        </w:rPr>
        <w:t xml:space="preserve">
	（4）债券的发行日期
</w:t>
      </w:r>
    </w:p>
    <w:p/>
    <w:p>
      <w:pPr/>
      <w:r>
        <w:rPr>
          <w:rStyle w:val="myStyle"/>
        </w:rPr>
        <w:t xml:space="preserve">
	32.下列项目中，会使借款费用资本化金额增加的有（）A、在建一年的厂房占用的专门借款产生汇兑损失B、符合资本化条件的无形资产研发支出占用的一般借款资本化期间的借款费用C、工期超过一年的存货专门借款闲置资金产生投资收益D、用专门借款支付在建工程人员工资答案AB104万元另发生运输费用10万元，装卸费用3万元，途中保险费用2万元原材料运抵企业后，验收入库原材料为998吨，运输途中发生合理损耗2吨该原材料的入账价值为（）万元A、812B、815C、919D、917答案B解析该批原材料的入账价值=800+10+3+2=815（万元）
</w:t>
      </w:r>
    </w:p>
    <w:p/>
    <w:p>
      <w:pPr/>
      <w:r>
        <w:rPr>
          <w:rStyle w:val="myStyle"/>
        </w:rPr>
        <w:t xml:space="preserve">
	21.某宾馆为了8月8日的开业庆典，于8月7日向电视台租借一台摄像机庆典之日，工作人员不慎摔坏摄像机，宾馆决定按原价买下，以抵偿电视台的损失，遂于8月9日通过电话向电视台负责人表明此意，对方表示同意8月15日，宾馆依约定向电视台支付了价款根据《物权法》的规定，摄像机所有权转移的时间是A、8月7日B、8月8日C、8月9日D、8月15日答案C解析动产物权设立和转让前，权利人已经依法占有该动产的（如承租借用），物权自法律行为生效时（如合同）发生效力，风险也于此时发生转移解析选项A,会计的账面是以人民币记账，外币借款发生汇兑损失即以后花更多的钱偿还外币债务比如500万美元借款，以前折算为人民币3000万，现在折算为人民币3100万，现在偿还债务要多花100万，所以是增加选项C,专门借款闲置资金投资收益会减少借款费用的资本化金额；选项D,不影响专门借款利息费用资本化金额的计算
</w:t>
      </w:r>
    </w:p>
    <w:p/>
    <w:p>
      <w:pPr/>
      <w:r>
        <w:rPr>
          <w:rStyle w:val="myStyle"/>
        </w:rPr>
        <w:t xml:space="preserve">
	33.某私募基金的组织形式为有限合伙企业，其有限合伙人陈某的下列行为中，不违反合伙企业法律制度规定的有A、未经授权代表该基金对外签订合同B、参与决定普通合伙人退伙C、对该基金的经营管理提出建议D、参与选择承办该基金审计业务的会计师事务所答案BCD解析:本题考核有限合伙人事务执行的特殊规定，选项BCD不视为执行合伙事务
</w:t>
      </w:r>
    </w:p>
    <w:p/>
    <w:p>
      <w:pPr/>
      <w:r>
        <w:rPr>
          <w:rStyle w:val="myStyle"/>
        </w:rPr>
        <w:t xml:space="preserve">
	34.甲有限责任公司的董事会由13名董事组成，由董事长王某召集并主持董事会会议下列关于董事会决议的做法，不符合《公司法》规定的有0O A、决定下年起增加每位董事的报酬B、因监事会中的职工代表李某生病不能履行职责，决定换赵某担任C、制订减少注册资本的方案D、确定投资计划，并经7名董事同意答案ABD解析选项A决定有关董事的报酬事项，属于股东会职权选项B监事会中的职工代表由公司职工通过职工代表大会职工大会或者其他形式民主选举产生选项D由股东会决定公司的投资计划
</w:t>
      </w:r>
    </w:p>
    <w:p/>
    <w:p>
      <w:pPr/>
      <w:r>
        <w:rPr>
          <w:rStyle w:val="myStyle"/>
        </w:rPr>
        <w:t xml:space="preserve">
	35.下列关于固定资产更新决策的表述中，正确的有（）A、更新决策是继续使用旧设备与购置新设备的选择B、更新决策的现金流量主要是现金流入，但也有少量的现金流出C、一般说来，设备更换并不改变企业的生产能力，不增加企业的营业收入D、如果固定资产更新不改变生产能力和销售收入，且未来寿命期限相同，则只需要比较新旧资产的现金净流出量现值E、如果固定资产更新不改变生产能力和销售收入，且未来寿命期限不同，则只需要比较新旧资产的年金成本答案ACDE解析用新设备替代旧设备时一般不改变其生产能力，不会增加或减少营业收入，因此其未来现金流入量不变所以选项B不正确
</w:t>
      </w:r>
    </w:p>
    <w:p/>
    <w:p>
      <w:pPr/>
      <w:r>
        <w:rPr>
          <w:rStyle w:val="myStyle"/>
        </w:rPr>
        <w:t xml:space="preserve">
	36.某企业2020年年初从银行借入资金100万元，年利率为8%,利润总额为70万元，所得税为20万元，下列有关指标的计算结果中，正确的有A、年利息费用为8万元，B、企业净利润为50万元C、息税前利润为70万元D、息税前利润为58万元E、利息保障倍数为
</w:t>
      </w:r>
    </w:p>
    <w:p/>
    <w:p>
      <w:pPr/>
      <w:r>
        <w:rPr>
          <w:rStyle w:val="myStyle"/>
        </w:rPr>
        <w:t xml:space="preserve">
	9.75答案ABE解析年利息费用=借款本金X年利率=100义8%=8（万元）净利润=利润总额―所得税费用=70―20=50（万元）息税前利润=利润总额+利息费用=70+8=78（万元）利息保障倍数=息税前利润/利息费用=78/8=
</w:t>
      </w:r>
    </w:p>
    <w:p/>
    <w:p>
      <w:pPr/>
      <w:r>
        <w:rPr>
          <w:rStyle w:val="myStyle"/>
        </w:rPr>
        <w:t xml:space="preserve">
	9.
</w:t>
      </w:r>
    </w:p>
    <w:p/>
    <w:p>
      <w:pPr/>
      <w:r>
        <w:rPr>
          <w:rStyle w:val="myStyle"/>
        </w:rPr>
        <w:t xml:space="preserve">
	7537.下列财产中，可以用于抵押的财产包括（）A、抵押人所有的房屋B、抵押人所有的汽车C、学校的教学楼D、土地所有权E、被扣押的财产答案AB解析选项C、D、E均不能设定抵押
</w:t>
      </w:r>
    </w:p>
    <w:p/>
    <w:p>
      <w:pPr/>
      <w:r>
        <w:rPr>
          <w:rStyle w:val="myStyle"/>
        </w:rPr>
        <w:t xml:space="preserve">
	38.在一定时期内，应收账款周转次数多、周转天数少表明A、收账速度快B、信用管理政策宽松C、应收账款占用资金少D、应收账款管理效率高E、信用管理政策严格答案ACDE解析通常，应收账款周转率越高周转天数越短表明应收账款管理效率越高在一定时期内应收账款周转次数多周转天数少表明企业收账迅速信用销售管理严格；应收账款占用资金水平较低，选项ACDE是答案
</w:t>
      </w:r>
    </w:p>
    <w:p/>
    <w:p>
      <w:pPr/>
      <w:r>
        <w:rPr>
          <w:rStyle w:val="myStyle"/>
        </w:rPr>
        <w:t xml:space="preserve">
	39.不考虑其他因素，下列关于甲企业关联方的认定中，正确的有A、丁企业的子公司是甲企业的联营企业，因此丁企业是甲企业的关联方B、庚企业和甲企业同为当地国资委管理的国有企业，因此庚企业是甲企业的关联方C、辛企业是甲企业的长期客户，双方已保持稳定的购销关系20年，因此辛企业是甲企业的关联方D、戊企业和甲企业同为已企业的子公司，因此戊企业是甲企业的关联方E、乙企业与甲企业共同控制丙企业，因此乙企业是甲企业的关联方答案AD解析不构成关联方关系的情况
</w:t>
      </w:r>
    </w:p>
    <w:p/>
    <w:p>
      <w:pPr/>
      <w:r>
        <w:rPr>
          <w:rStyle w:val="myStyle"/>
        </w:rPr>
        <w:t xml:space="preserve">
	（1）与该企业发生日常往来的资金提供者、公用事业部门、政府部门和机构，以及与该企业发生大量交易而存在经济依存关系的单个客户供应商特许商经销商和代理商之间，不构成关联方关系
</w:t>
      </w:r>
    </w:p>
    <w:p/>
    <w:p>
      <w:pPr/>
      <w:r>
        <w:rPr>
          <w:rStyle w:val="myStyle"/>
        </w:rPr>
        <w:t xml:space="preserve">
	（2）与该企业共同控制合营企业的合营者之间，通常不构成关联方关系
</w:t>
      </w:r>
    </w:p>
    <w:p/>
    <w:p>
      <w:pPr/>
      <w:r>
        <w:rPr>
          <w:rStyle w:val="myStyle"/>
        </w:rPr>
        <w:t xml:space="preserve">
	（3）仅仅同受国家控制而不存在其他关联方关系的企业，不构成关联方关系
</w:t>
      </w:r>
    </w:p>
    <w:p/>
    <w:p>
      <w:pPr/>
      <w:r>
        <w:rPr>
          <w:rStyle w:val="myStyle"/>
        </w:rPr>
        <w:t xml:space="preserve">
	（4）受同一方重大影响的企业之间不构成关联方
</w:t>
      </w:r>
    </w:p>
    <w:p/>
    <w:p>
      <w:pPr/>
      <w:r>
        <w:rPr>
          <w:rStyle w:val="myStyle"/>
        </w:rPr>
        <w:t xml:space="preserve">
	40.某公司当年的经营利润很多，却不能偿还到期债务为查清其原因，应检查的财务比率包括（）A、资产负债率B、流动比率C、存货周转率D、应收账款周转率E、总资产收益率答案BCD解析不能偿还到期债务，说明其短期偿债能力弱，应检查短期偿债能力指标以及影响短期偿债能力指标的因素，选项B属于短期偿债能力指标，选项C、D属于反映流动资产变现质量的指标，会影响短期偿债能力资产负债率属于长期偿债能力指标，不属于检查范围总资产收益率反映的是以资产为基础的获利能力,不属于检查范围
</w:t>
      </w:r>
    </w:p>
    <w:p/>
    <w:p>
      <w:pPr/>
      <w:r>
        <w:rPr>
          <w:rStyle w:val="myStyle"/>
        </w:rPr>
        <w:t xml:space="preserve">
	41.商业银行应当根据投资性质的不同，将理财产品分为o A、固定收益类理财产品B、权益类理财产品C、商品及金融衍生品类理财产品D、期货类理财产品E、混合类理财产品答案ABCE解析商业银行应当根据投资性质的不同，将理财产品分为固定收益类理财产品、权益类理财产品、商品及金融衍生品类理财产品和混合类理财产品
</w:t>
      </w:r>
    </w:p>
    <w:p/>
    <w:p>
      <w:pPr/>
      <w:r>
        <w:rPr>
          <w:rStyle w:val="myStyle"/>
        </w:rPr>
        <w:t xml:space="preserve">
	42.某股份公司拟在科创板上市，根据最新证券法律制度规定，构成本次发行障碍的有0A、最近1年内主营业务和董事、高级管理人员及核心技术人员发生重大不利变化B、组织机构健全，持续经营满3年C、最近2年实际控制人没有发生变更D、董事、监事最近2年内受到中国证监会行政处罚答案AD解析选项A最近2年内主营业务和董事高级管理人员及核心技术人员均没有发生重大不利变化；选项D董事监事和高级管理人员不存在最近3年内受到中国证监会行政处罚
</w:t>
      </w:r>
    </w:p>
    <w:p/>
    <w:p>
      <w:pPr/>
      <w:r>
        <w:rPr>
          <w:rStyle w:val="myStyle"/>
        </w:rPr>
        <w:t xml:space="preserve">
	43.合并财务报表的编制除在遵循财务报表编制的一般原则和要求外，还应当遵循的原则和要求包括（）A、以个别财务报表为基础编制B、一体性原则C、重要性原则D、统一母子公司的会计政策答案:ABC解析本题考查知识点合并财务报表的编制原则选项D,属于合并财务报表编制的前期准备事项合并财务报表的编制除在遵循财务报表编制的一般原则和要求外，还应当遵循以下原则和要求
</w:t>
      </w:r>
    </w:p>
    <w:p/>
    <w:p>
      <w:pPr/>
      <w:r>
        <w:rPr>
          <w:rStyle w:val="myStyle"/>
        </w:rPr>
        <w:t xml:space="preserve">
	（1）以个别财务报表为基础编制
</w:t>
      </w:r>
    </w:p>
    <w:p/>
    <w:p>
      <w:pPr/>
      <w:r>
        <w:rPr>
          <w:rStyle w:val="myStyle"/>
        </w:rPr>
        <w:t xml:space="preserve">
	（2）一体性原则在编制合并财务报表时，对于母公司与子公司、子公司相互之间发生的经济业务，应当视同同一会计主体内部业务处理，视同同一会计主体之下的不同核算单位的内部业务
</w:t>
      </w:r>
    </w:p>
    <w:p/>
    <w:p>
      <w:pPr/>
      <w:r>
        <w:rPr>
          <w:rStyle w:val="myStyle"/>
        </w:rPr>
        <w:t xml:space="preserve">
	（3）重要性原则母公司与子公司子公司相互之间发生的经济业务，对整个企业集团财务状况和经营成果影响不大时，为简化合并手续应根据重要性原则进行取舍，可以不编制抵销分录而直接编制合并财务报表
</w:t>
      </w:r>
    </w:p>
    <w:p/>
    <w:p>
      <w:pPr/>
      <w:r>
        <w:rPr>
          <w:rStyle w:val="myStyle"/>
        </w:rPr>
        <w:t xml:space="preserve">
	44.根据规定，纳税人生产销售应纳消费品收取的下列款项中，不计入消费税计税依据的有（）A、未逾期的啤酒包装物押金B、逾期的黄酒包装物押金C、销售白酒时收到的包装物押金，未逾期D、逾期的高档化妆品包装物押金E、单独核算收取一年以内且未逾期的卷烟包装物押金答案ABE解析啤酒和黄酒从量定额征收消费税，押金不计入消费税计税依据；白酒的包装物押金收到时就要并入销售额，无需等到逾期未退包装物没收押金时并入销售额；逾期的高档化妆品包装物押金，应计入计税依据；单独核算收取一年以内,且未逾期的卷烟包装物押金，不计入计税依据中
</w:t>
      </w:r>
    </w:p>
    <w:p/>
    <w:p>
      <w:pPr/>
      <w:r>
        <w:rPr>
          <w:rStyle w:val="myStyle"/>
        </w:rPr>
        <w:t xml:space="preserve">
	45.与银行借款筹资相比，发行公司债券的优点有0A、资本成本较低B、资金使用的限制条件少C、能提高公司的社会声誉D、单次筹资数额较大答案BCD解析发行公司债券的资本成本高于银行借款
</w:t>
      </w:r>
    </w:p>
    <w:p/>
    <w:p>
      <w:pPr/>
      <w:r>
        <w:rPr>
          <w:rStyle w:val="myStyle"/>
        </w:rPr>
        <w:t xml:space="preserve">
	46.甲公司为上市公司，拟进行破产重整2X18年3月，当地法院批准了甲公司的重整计划，对于超过10万元以上部分的普通债权共计
</w:t>
      </w:r>
    </w:p>
    <w:p/>
    <w:p>
      <w:pPr/>
      <w:r>
        <w:rPr>
          <w:rStyle w:val="myStyle"/>
        </w:rPr>
        <w:t xml:space="preserve">
	4.5亿元，甲公司按照10%的比例以现金进行清偿，并在重整计划获法院裁定批准之日起2年内清偿完毕，甲公司于2X18年3月、2X19年3月分别偿还2000万元2500万元破产重整方案中还规定，只有在甲公司履行重整计划规定的偿债义务后，债权人才根据重整计划豁免其剩余债务，否则管理人或债权人有权要求终止重整计划,债权人在重整计划中所作的债权调整承诺也随之失效甲公司下列会计处理中正确的有A、2义18年应确认债务重组收益18000万元B、2X19年应确认债务重组收益40500万元C、2X18年不确认债务重组收益D、甲公司应在履行完重整计划后确认债务重组收益答案BCD解析根据甲公司的破产重整方案“只有在甲公司履行重整计划规定的偿债义务后，债权人才根据重整计划豁免其剩余债务，否则管理人或债权人有权要求终止重整计划，债权人在重整计划中所作的债权调整承诺也随之失效”，这说明，债权人所作出的债务豁免承诺只有在甲公司按照重整计划的规定履行完所有偿债义务之后才生效，在此之前，甲公司不应该确认重组收益，选项A错误，选项C和D正确，甲公司只能在2X19年3月偿还完债务后，确认债务重组收益二45000-4500=40500（万元），选项B正确
</w:t>
      </w:r>
    </w:p>
    <w:p/>
    <w:p>
      <w:pPr/>
      <w:r>
        <w:rPr>
          <w:rStyle w:val="myStyle"/>
        </w:rPr>
        <w:t xml:space="preserve">
	47.根据有关规定，上市公司的下列事项中，独立董事应当发表独立意见的有（）A、公司董事的提名B、公司监事的任免C、公司高级管理人员的薪酬D、公司内部管理机构的设置答案AC解析独立董事就上市公司董事、高级管理人员的提名、任免、报酬发表独立意见，对监事任免和内部机构设置不发表独立意见因此，B、D不属于发表独立意见的内容
</w:t>
      </w:r>
    </w:p>
    <w:p/>
    <w:p>
      <w:pPr/>
      <w:r>
        <w:rPr>
          <w:rStyle w:val="myStyle"/>
        </w:rPr>
        <w:t xml:space="preserve">
	48.在现金流量表的补充资料中，将净利润调节为经营活动产生的现金流量时，下列各调整项目中，属于调增项目的有A、投资收益B、递延所得税负债增加C、公允价值变动损失D、固定资产报废损失E、处置无形资产的净损失答案BCDE解析选项A,投资收益增加了净利润，应作为调减项目处理
</w:t>
      </w:r>
    </w:p>
    <w:p/>
    <w:p>
      <w:pPr/>
      <w:r>
        <w:rPr>
          <w:rStyle w:val="myStyle"/>
        </w:rPr>
        <w:t xml:space="preserve">
	49.下列各项中，应当征收消费税的有o A、化妆品厂作为样品赠送给客户的香水B、用于产品质量检验耗费的高尔夫球杆C、白酒生产企业向百货公司销售的试制药酒D、轮胎厂移送非独立核算门市部待销售的汽车轮胎E、将自产应税消费品用于投资答案:ACE解析选项A,视同销售，缴纳消费税选项B,质量检验耗费的不属于自产自用，不视同销售，不征消费税选项C,已经销售了，要交消费税选项D,要等门市部卖出去时才交消费税，此时待售，不征消费税选项E,视同销售，缴纳消费税
</w:t>
      </w:r>
    </w:p>
    <w:p/>
    <w:p>
      <w:pPr/>
      <w:r>
        <w:rPr>
          <w:rStyle w:val="myStyle"/>
        </w:rPr>
        <w:t xml:space="preserve">
	50.关于增值税专用发票的表述中错误的有（）A、专用发票由国务院税务主管部门指定的企业印制B、专用发票实行分级管理C、纳税人不取得法定扣税凭证的，其购进货款所含的进项税额不得抵扣D、纳税人购进货物取得专用发票的可以抵扣进项税额E、小规模纳税人不可以向主管税务机关申请代开专票答案BE解析:专用发票实行集中统一管理，选项B错误购买方索取增值税专用发票的，小规模纳税人可以向主管税务机关申请代开专票，选项E错误
</w:t>
      </w:r>
    </w:p>
    <w:p/>
    <w:p>
      <w:pPr/>
      <w:r>
        <w:rPr>
          <w:rStyle w:val="myStyle"/>
        </w:rPr>
        <w:t xml:space="preserve">
	51.与发行股票筹资相比，融资租赁筹资的特点有O A、财务风险较小B、筹资限制条件较少C、资本成本负担较低D、形成生产能力较快答案BCD解析企业运用发行股票筹资,受到相当多的资格条件的限制，因此与发行股票相比，融资租赁筹资的限制条件少，选项B是答案；融资租赁是债务筹资，资本成本要低于普通股，选项C是答案；融资租赁无需大量资金就能迅速获得资产，可以尽快形成生产能力，选项D是答案；融资租赁筹资属于债务筹资，所以财务风险大于发行股票筹资，选项A不是答案
</w:t>
      </w:r>
    </w:p>
    <w:p/>
    <w:p>
      <w:pPr/>
      <w:r>
        <w:rPr>
          <w:rStyle w:val="myStyle"/>
        </w:rPr>
        <w:t xml:space="preserve">
	22.某公司计划添加一条生产流水线，需要投资100万元，预计使用寿命为4年税法规定该类生产线采用直线法计提折旧，折旧年限为4年，残值率为8%预计该生产线项目第4年的营业利润为5万元，处置固定资产残值收入为10万元，回收营运资金3万元该公司适用的企业所得税税率为20%,则该项目第4年的税后现金净流量为（）万元A、
</w:t>
      </w:r>
    </w:p>
    <w:p/>
    <w:p>
      <w:pPr/>
      <w:r>
        <w:rPr>
          <w:rStyle w:val="myStyle"/>
        </w:rPr>
        <w:t xml:space="preserve">
	12.6B、37C、
</w:t>
      </w:r>
    </w:p>
    <w:p/>
    <w:p>
      <w:pPr/>
      <w:r>
        <w:rPr>
          <w:rStyle w:val="myStyle"/>
        </w:rPr>
        <w:t xml:space="preserve">
	39.6D、
</w:t>
      </w:r>
    </w:p>
    <w:p/>
    <w:p>
      <w:pPr/>
      <w:r>
        <w:rPr>
          <w:rStyle w:val="myStyle"/>
        </w:rPr>
        <w:t xml:space="preserve">
	37.4答案:C解析年折旧=100X（1-8%）/4=23（万元）第4年经营现金净流量=5X（1-20%）+23=27（万元）第4年末残值变现净收益纳税额=（10-100X8%）X20%=
</w:t>
      </w:r>
    </w:p>
    <w:p/>
    <w:p>
      <w:pPr/>
      <w:r>
        <w:rPr>
          <w:rStyle w:val="myStyle"/>
        </w:rPr>
        <w:t xml:space="preserve">
	0.4（万元）第4年的税后现金净流量=27+10―
</w:t>
      </w:r>
    </w:p>
    <w:p/>
    <w:p>
      <w:pPr/>
      <w:r>
        <w:rPr>
          <w:rStyle w:val="myStyle"/>
        </w:rPr>
        <w:t xml:space="preserve">
	0.4+3=
</w:t>
      </w:r>
    </w:p>
    <w:p/>
    <w:p>
      <w:pPr/>
      <w:r>
        <w:rPr>
          <w:rStyle w:val="myStyle"/>
        </w:rPr>
        <w:t xml:space="preserve">
	39.6（万元）
</w:t>
      </w:r>
    </w:p>
    <w:p/>
    <w:p>
      <w:pPr/>
      <w:r>
        <w:rPr>
          <w:rStyle w:val="myStyle"/>
        </w:rPr>
        <w:t xml:space="preserve">
	23.外商投资情形不包括（）A、外国投资者单独在中国境内设立外商投资企业B、外国投资者与中国投资者共同在中国境外设立外商投资企业C、外国投资者取得中国境内企业的股份、股权、财产份额或者其他类似权益D、外国投资者单独或者与其他投资者共同在中国境内投资新建项目答案B解析本题考核外商投资情形外商投资企业，是指全部或者部分由外国投资者投资，依照中国法律在中国境内经登记注册设立的企业外商投资企业的特征:
</w:t>
      </w:r>
    </w:p>
    <w:p/>
    <w:p>
      <w:pPr/>
      <w:r>
        <w:rPr>
          <w:rStyle w:val="myStyle"/>
        </w:rPr>
        <w:t xml:space="preserve">
	（1）外商投资企业的全部或部分资本是由外国投资者投资；
</w:t>
      </w:r>
    </w:p>
    <w:p/>
    <w:p>
      <w:pPr/>
      <w:r>
        <w:rPr>
          <w:rStyle w:val="myStyle"/>
        </w:rPr>
        <w:t xml:space="preserve">
	（2）外商投资企业
</w:t>
      </w:r>
    </w:p>
    <w:p/>
    <w:p>
      <w:pPr/>
      <w:r>
        <w:rPr>
          <w:rStyle w:val="myStyle"/>
        </w:rPr>
        <w:t xml:space="preserve">
	52.根据国有资产法律制度的规定，企业产权转让中关于结算交易价款的说法错误的是A、交易价款应当以人民币计价B、交易结算必须通过产权交易机构以货币进行结算C、交易价款原则上应当自合同生效之日起5个工作日内一次付清D、采用分期付款方式的，首期付款不得低于总价款的20%E、产权交易机构应当将交易结果通过交易机构网站对外公告答案BD解析根据规定，交易结算可通过产权交易机构以货币进行结算因特殊情况不能通过产权交易机构结算的，转让方应当向产权交易机构提供转让行为批准单位的书面意见以及受让方付款凭证故选项B错误金额较大一次付清确有困难的交易价款，可以采取分期付款方式采用分期付款方式的，首期付款不得低于总价款的30%,并在合同生效之日起5个工作日内支付故选项D错误
</w:t>
      </w:r>
    </w:p>
    <w:p/>
    <w:p>
      <w:pPr/>
      <w:r>
        <w:rPr>
          <w:rStyle w:val="myStyle"/>
        </w:rPr>
        <w:t xml:space="preserve">
	53.相对于其他长期负债筹资而言，发行债券筹资的优点为（）A、筹资风险小B、限制条款少C、筹资规模大D、有利于资源优化配置E、具有长期性和稳定性答案CDE解析与其他长期负债筹资相比，债券筹资的优点主要有
</w:t>
      </w:r>
    </w:p>
    <w:p/>
    <w:p>
      <w:pPr/>
      <w:r>
        <w:rPr>
          <w:rStyle w:val="myStyle"/>
        </w:rPr>
        <w:t xml:space="preserve">
	（1）筹资规模较大；
</w:t>
      </w:r>
    </w:p>
    <w:p/>
    <w:p>
      <w:pPr/>
      <w:r>
        <w:rPr>
          <w:rStyle w:val="myStyle"/>
        </w:rPr>
        <w:t xml:space="preserve">
	（2）具有长期性和稳定性；
</w:t>
      </w:r>
    </w:p>
    <w:p/>
    <w:p>
      <w:pPr/>
      <w:r>
        <w:rPr>
          <w:rStyle w:val="myStyle"/>
        </w:rPr>
        <w:t xml:space="preserve">
	（3）有利于资源优化配置债券筹资的缺点主要有:
</w:t>
      </w:r>
    </w:p>
    <w:p/>
    <w:p>
      <w:pPr/>
      <w:r>
        <w:rPr>
          <w:rStyle w:val="myStyle"/>
        </w:rPr>
        <w:t xml:space="preserve">
	（1）发行成本高；
</w:t>
      </w:r>
    </w:p>
    <w:p/>
    <w:p>
      <w:pPr/>
      <w:r>
        <w:rPr>
          <w:rStyle w:val="myStyle"/>
        </w:rPr>
        <w:t xml:space="preserve">
	（2）信息披露成本高；
</w:t>
      </w:r>
    </w:p>
    <w:p/>
    <w:p>
      <w:pPr/>
      <w:r>
        <w:rPr>
          <w:rStyle w:val="myStyle"/>
        </w:rPr>
        <w:t xml:space="preserve">
	（3）限制条件多所以选项CDE为本题答案
</w:t>
      </w:r>
    </w:p>
    <w:p/>
    <w:p>
      <w:pPr/>
      <w:r>
        <w:rPr>
          <w:rStyle w:val="myStyle"/>
        </w:rPr>
        <w:t xml:space="preserve">
	54.A公司与客户签订合同，每周为客户的办公楼提供保洁服务，合同期限为三年，客户每年向A公司支付服务费10万元（假定该价格反映了合同开始日该项服务的单独售价）在第二年末，合同双方对合同进行了变更，将第三年的服务费调整为8万元（假定该价格反映了合同变更日该项服务的单独售价）同时以20万元的价格将合同期限延长三年（假定该价格不反映合同变更日该三年服务的单独售价），即每年的服务费
</w:t>
      </w:r>
    </w:p>
    <w:p/>
    <w:p>
      <w:pPr/>
      <w:r>
        <w:rPr>
          <w:rStyle w:val="myStyle"/>
        </w:rPr>
        <w:t xml:space="preserve">
	6.67万元，于每年年初支付上述价格均不包含增值税假定不考虑其他因素，下列关于A公司的会计处理说法正确的有（）A、A公司前两年每年确认收入10万元B、A公司第三年当年确认收入8万元C、A公司前三年共计确认收入18万元D、A公司后四年每年确认收入7万元答案AD解析在合同开始的前两年,A公司每年确认收入10万元由于新增的三年保洁服务的价格不能反映该项服务在合同变更时的单独售价，并且，在剩余合同期间需提供的服务与已提供的服务是可明确区分的，A公司应当将该合同变更作为原合同终止，同时，将原合同中未履约的部分与合同变更合并为一份新合同进行会计处理该新合同的合同期限为四年，对价共计28万元，新合同中A公司每年确认的收入为7万元（28万元/4年）
</w:t>
      </w:r>
    </w:p>
    <w:p/>
    <w:p>
      <w:pPr/>
      <w:r>
        <w:rPr>
          <w:rStyle w:val="myStyle"/>
        </w:rPr>
        <w:t xml:space="preserve">
	55.A公司应收B公司货款4000万元因B公司发生财务困难，经磋商，双方同意银行存款3200万元结清该笔货款A公司已为该笔应收账款计提了1200万元坏账准备在债务重组日，该事项对A公司和B公司的影响表述不正确的有（）A、A公司资本公积增加800万元，B公司资本公积增加800万元B、A公司冲回信用减值损失400万元，B公司营业外收入增加800万元C、A公司冲回信用减值损失800万元，B公司营业外收入增加800万元D、A公司营业外收入增加400万元，B公司资本公积增加800万元答案ACD解析A公司应冲回信用减值损失=3200-（4000-1200）=400（万元）；B公司应确认营业外收入=4000-3200=800（万元），选项B正确A公司（债权人）相应的账务处理借银行存款3200坏账准备1200贷应收账款4000信用减值损失
</w:t>
      </w:r>
    </w:p>
    <w:p/>
    <w:p>
      <w:pPr/>
      <w:r>
        <w:rPr>
          <w:rStyle w:val="myStyle"/>
        </w:rPr>
        <w:t xml:space="preserve">
	40056.股份支付通常涉及的主要环节包括（）o A、授予日B、可行权日C、行权日D、失效日E、出售日答案ABCE解析典型的股份支付通常涉及四个主要环节授予日、可行权日、行权日和出售日失效不属于股份支付的环节
</w:t>
      </w:r>
    </w:p>
    <w:p/>
    <w:p>
      <w:pPr/>
      <w:r>
        <w:rPr>
          <w:rStyle w:val="myStyle"/>
        </w:rPr>
        <w:t xml:space="preserve">
	57.关于资产收益的下列说法中，正确的有O A、资产收益既可以以金额表示，也可以以百分比表示B、不做特殊说明的话，资产的收益指的就是资产的年收益率C、以金额表示的收益便于不同规模下资产收益的比较D、资产的收益率就是资本利得收益率E、资产的收益是指资产的价值在一定时期的增值答案ABE解析以金额表示的收益不便于不同规模资产之间收益的比较，以百分比表示的收益便于不同规模下资产收益的比较和分析选项C的说法错误；资产收益率包括两部分一是利息（股息）的收益率，二是资本利得的收益率选项D的说法错误
</w:t>
      </w:r>
    </w:p>
    <w:p/>
    <w:p>
      <w:pPr/>
      <w:r>
        <w:rPr>
          <w:rStyle w:val="myStyle"/>
        </w:rPr>
        <w:t xml:space="preserve">
	58.下列各项资产负债中，应当采用公允价值进行后续计量的有A、持有以备出售的商品B、为交易目的持有的5年期债券C、远期外汇合同形成的衍生金融负债D、实施以现金结算的股份支付计划形成的应付职工薪酬答案:BCD解析选项A,对于企业的商品是采用可变现净值计量的
</w:t>
      </w:r>
    </w:p>
    <w:p/>
    <w:p>
      <w:pPr/>
      <w:r>
        <w:rPr>
          <w:rStyle w:val="myStyle"/>
        </w:rPr>
        <w:t xml:space="preserve">
	59.下列有关证券组合投资风险的表述中，正确的有（）A、证券组合的风险不仅与组合中每个证券的报酬率标准差有关，而且与各证券之间报酬率的协方差有关B、持有多种彼此不完全正相关的证券可以降低风险C资本市场线反映了持有不同比例无风险资产与市场组合情况下风险和报酬的权衡关系D、投资机会集曲线描述了不同投资比例组合的风险和报酬之间的权衡关系答案ABCD解析根据投资组合报酬率的标准差计算公式可知，选项A、B正确；根据资本市场线的图形可知，选项C正确；机会集曲线的横坐标是标准差，纵坐标是期望报酬率，所以，选项D正确
</w:t>
      </w:r>
    </w:p>
    <w:p/>
    <w:p>
      <w:pPr/>
      <w:r>
        <w:rPr>
          <w:rStyle w:val="myStyle"/>
        </w:rPr>
        <w:t xml:space="preserve">
	60.下列关于固定资产的处置和清理，说法正确的有（）A、固定资产处于处置状态时，如用于出售和出租的固定资产，应当予以终止确认B、预期通过使用或处置不能产生经济利益的生产设备，应当终止确认为固定资产，但是可以根据实际情况确认为持有待售资产C、固定资产盘亏造成的损失，应当计入当期损益D、企业在财产清查中盘盈的固定资产，作为前期差错处理,不通过“待处理财产损溢”科目核算答案CD解析选项A,用于出租的固定资产不属于处于处置状态；选项B,预期通过使用或处置不能产生经济利益的生产设备，已不符合资产的定义和确认条件，既不能确认为固定资产，也不应确认为其他资产
</w:t>
      </w:r>
    </w:p>
    <w:p/>
    <w:p>
      <w:pPr/>
      <w:r>
        <w:rPr>
          <w:rStyle w:val="myStyle"/>
        </w:rPr>
        <w:t xml:space="preserve">
	61.有限责任公司董事会存在下列情形时，当事人主张决议不成立，人民法院予以支持的有（）A、公司未召开会议B、会议未对决议事项进行表决C、出席会议人数不符合公司章程的规定D、会议表决结果未达到公司章程规定的比例答案ABCD解析选项表述均正确
</w:t>
      </w:r>
    </w:p>
    <w:p/>
    <w:p>
      <w:pPr/>
      <w:r>
        <w:rPr>
          <w:rStyle w:val="myStyle"/>
        </w:rPr>
        <w:t xml:space="preserve">
	62.公司的下列行为中，可能损害债权人利益的有0A、发行股票B、加大为其他企业提供的担保C、提高资产负债率D、加大高风险投资比例答案BCD解析选项A,增加了所有者权益，增加了可以用来归还借款和利息的现金流,选项A错误；选项B、C,加大为其他企业提供的担保、提高资产负债率，增加了企业的财务风险，可能损害债权人的利益；选项D,加大高风险投资比例，增加了亏损的可能性，导致借款企业还本付息的压力增大，损害债权人的利益
</w:t>
      </w:r>
    </w:p>
    <w:p/>
    <w:p>
      <w:pPr/>
      <w:r>
        <w:rPr>
          <w:rStyle w:val="myStyle"/>
        </w:rPr>
        <w:t xml:space="preserve">
	63.（2018年真题）甲企业2017年度发生的下列现金流入中，应列入现金流量表中“收回投资收到的现金”项目的有O A、转让在合营企业中的权益投资收到的现金B、收到购买国债的利息C、因战略调整处置子公司收到的现金净额D、因购买丙企业股票收到的现金股利E、处置对乙企业的长期债权收到的现金答案AE解析选项B,应列入“取得投资收益收到的现金”项目；选项C,“处置子公司及其他营业单位收到的现金净额”项目；选项D,应列入“收到其他与投资活动有关的现金”项目
</w:t>
      </w:r>
    </w:p>
    <w:p/>
    <w:p>
      <w:pPr/>
      <w:r>
        <w:rPr>
          <w:rStyle w:val="myStyle"/>
        </w:rPr>
        <w:t xml:space="preserve">
	64.6月6日，丙向甲借用劳力士手表，约定6月10日归还6月7日，甲向乙借款5万元，并以该劳力士手表出质担保双方在书面质押合同中约定，若甲届时不能清偿债务，则手表归乙所有6月8日，甲乙约定由丙于借用期满后直接将手表交给乙，并通知了丙根据物权法律制度的规定，下列表述中，正确的有A、乙的质权设立于6月7日B、乙的质权设立于6月8日C、若甲届时不能清偿对乙债务，乙依约直接取得手表所有权D、若甲届时不能清偿对乙债务，乙有权就手表变价，并以变价所得优先受偿答案BD解析本题考核动产质权――质权的设立质权的实现质权自质物移交给质权人占有时设立，甲乙通过指示交付的方式设立质权因此选项A错误选项B正确；流质合同被禁止，即质权人在债务履行期届满前，不得与出质人约定债务人不履行到期债务时质押财产归债权人所有，因此选项C错误；当债务人不履行债务或者发生当事人约定的实现质权的情形时，债权人有权依法以该财产变价所得优先受偿，因此选项D正确
</w:t>
      </w:r>
    </w:p>
    <w:p/>
    <w:p>
      <w:pPr/>
      <w:r>
        <w:rPr>
          <w:rStyle w:val="myStyle"/>
        </w:rPr>
        <w:t xml:space="preserve">
	65.按照证券种类，下列属于证券市场的有O A、证券发行市场B、证券交易市场C、基金市场D、衍生品证券市场E^股票市场答案CDE解析按照证券种类，可以将证券市场分为股票市场（选项E）、债券市场、基金市场（选项C）以及衍生品证券市场（选项D）四个基本类别
</w:t>
      </w:r>
    </w:p>
    <w:p/>
    <w:p>
      <w:pPr/>
      <w:r>
        <w:rPr>
          <w:rStyle w:val="myStyle"/>
        </w:rPr>
        <w:t xml:space="preserve">
	66.下列各项中，属于间接投资的有0o A、股票投资B、债券投资C、固定资产投资D、流动资产投资E、无形资产投资答案AB解析证券投资（间接投资）是购买权益性资产（股票债券、基金）以获取收益的投资行为，选项AB是答案；项目投资（直接投资）是将资金用于购买经营性资产（固定资产、无形资产流动资产）等，形成生产能力，开展生产经营活动以获取收益的投资行为，选项CDE属于直接投资
</w:t>
      </w:r>
    </w:p>
    <w:p/>
    <w:p>
      <w:pPr/>
      <w:r>
        <w:rPr>
          <w:rStyle w:val="myStyle"/>
        </w:rPr>
        <w:t xml:space="preserve">
	67.下列关于资产或负债计税基础的表述中，正确的有A、资产的计税基础是指账面价值减去在未来期间计税时按照税法规定可以税前扣除的金额B、负债的计税基础是指在未来期间计税时按照税法规定可以税前扣除的金额C、负债的偿还通常不会对当期损益和应纳税所得额产生影响D、资产在初始确认时通常不会导致其账面价值与计税基础之间产生差异E、资产的账面价值与计税基础之间的差异主要产生于后续计量答案CDE解析选项A,资产的计税基础是指未来期间计税时按照税法规定可以税前扣除的金额；选项B,负债的计税基础是指账面价值减去在未来期间计税时按照税法规定可以税前扣除的金额
</w:t>
      </w:r>
    </w:p>
    <w:p/>
    <w:p>
      <w:pPr/>
      <w:r>
        <w:rPr>
          <w:rStyle w:val="myStyle"/>
        </w:rPr>
        <w:t xml:space="preserve">
	68.根据证券法律制度规定，下列选项中，属于证券管理原则的有（）A、公开、公平、公正原则B、自愿、有偿、诚实信用原则C、监督管理与自律管理相结合原则D、保护投资者合法权益原则答案ABCD解析根据我国法律规定，在证券发行、交易及监管中应当坚持以下原则
</w:t>
      </w:r>
    </w:p>
    <w:p/>
    <w:p>
      <w:pPr/>
      <w:r>
        <w:rPr>
          <w:rStyle w:val="myStyle"/>
        </w:rPr>
        <w:t xml:space="preserve">
	（1）公开、公平、公正原则；
</w:t>
      </w:r>
    </w:p>
    <w:p/>
    <w:p>
      <w:pPr/>
      <w:r>
        <w:rPr>
          <w:rStyle w:val="myStyle"/>
        </w:rPr>
        <w:t xml:space="preserve">
	（2）自愿、有偿、诚实信用原则；
</w:t>
      </w:r>
    </w:p>
    <w:p/>
    <w:p>
      <w:pPr/>
      <w:r>
        <w:rPr>
          <w:rStyle w:val="myStyle"/>
        </w:rPr>
        <w:t xml:space="preserve">
	（3）守法原则；
</w:t>
      </w:r>
    </w:p>
    <w:p/>
    <w:p>
      <w:pPr/>
      <w:r>
        <w:rPr>
          <w:rStyle w:val="myStyle"/>
        </w:rPr>
        <w:t xml:space="preserve">
	（4）分业经营分业管理原则；
</w:t>
      </w:r>
    </w:p>
    <w:p/>
    <w:p>
      <w:pPr/>
      <w:r>
        <w:rPr>
          <w:rStyle w:val="myStyle"/>
        </w:rPr>
        <w:t xml:space="preserve">
	（5）保护投资者合法权益原则；
</w:t>
      </w:r>
    </w:p>
    <w:p/>
    <w:p>
      <w:pPr/>
      <w:r>
        <w:rPr>
          <w:rStyle w:val="myStyle"/>
        </w:rPr>
        <w:t xml:space="preserve">
	（6）监督管理与自律管理相结合原则
</w:t>
      </w:r>
    </w:p>
    <w:p/>
    <w:p>
      <w:pPr/>
      <w:r>
        <w:rPr>
          <w:rStyle w:val="myStyle"/>
        </w:rPr>
        <w:t xml:space="preserve">
	69.下列关于财务报告说法正确的有0o A、利润表有助于使用者分析评价企业的盈利能力及其构成与质量B、资产负债表是反映企业在某一特定日期的经营成果的会计报表C、财务报表由报表及其附注两部分构成D、财务报告包括财务报表和其他应在财务报告中披露的相关信息和资料答案ACD解析选项B,资产负债表是反映企业在某一特定日期的财务状况的会计报表
</w:t>
      </w:r>
    </w:p>
    <w:p/>
    <w:p>
      <w:pPr/>
      <w:r>
        <w:rPr>
          <w:rStyle w:val="myStyle"/>
        </w:rPr>
        <w:t xml:space="preserve">
	70.期末应将下列O科目余额转入“本年利润”科目的借方A、税金及附加B、投资收益C、资产减值损失D、主营业务收入E、财务费用答案ACE解析“税金及附加”期末产生借方余额，要将其转入“本年利润”借方；“投资收益”期末有可能是借方余额也有可能是贷方余额，如果产生借方余额，就将其转入“本年利润”借方，如果是产生贷方余额要将其转入“本年利润”贷方；“资产减值损失”期末产生借方余额，要将其转入“本年利润”借方；“主营业务收入”期末产生贷方余额，要将其转入“本年利润”贷方；“财务费用”期末产生借方余额，要将其转入“本年利润”借方所以只有选项ACE符合题意
</w:t>
      </w:r>
    </w:p>
    <w:p/>
    <w:p>
      <w:pPr/>
      <w:r>
        <w:rPr>
          <w:rStyle w:val="myStyle"/>
        </w:rPr>
        <w:t xml:space="preserve">
	71.下列各项中，属于计入当期损益的利得有（）A、处置固定资产产生的净收益B、企业盘盈的固定资产C、持有的其他权益工具投资公允价值增加D、对联营企业投资的初始投资成本小于应享有投资时联营企业可辨认净资产公允价值份额的差额答案AD是依照中国法律在中国境内设立的中国企业；
</w:t>
      </w:r>
    </w:p>
    <w:p/>
    <w:p>
      <w:pPr/>
      <w:r>
        <w:rPr>
          <w:rStyle w:val="myStyle"/>
        </w:rPr>
        <w:t xml:space="preserve">
	（3）外商投资企业是一个经济实体，不包括外国的企业和其他经济组织在中国境内的分支机构选项B是在境外,不正确
</w:t>
      </w:r>
    </w:p>
    <w:p/>
    <w:p>
      <w:pPr/>
      <w:r>
        <w:rPr>
          <w:rStyle w:val="myStyle"/>
        </w:rPr>
        <w:t xml:space="preserve">
	24.甲与乙签订一份借款合同，其中约定乙将自己的钻戒质押给甲作为担保之后乙并未将钻戒交付给甲，而是卖给了丙，并已实际交付根据《物权法》，该钻戒权属的说法，正确的是0A、丙能取得该钻戒的所有权，但甲可依其质权向丙追偿B、丙不能取得该钻戒的所有权，因为该钻戒已质押给甲C、丙能取得该钻戒的所有权，甲不能向丙要求返还该钻戒D、丙能否取得该钻戒的所有权，取决于甲是否同意乙将该钻戒卖给丙答案C解析本题考核质押出质人交付质押财产时设立质权，由于未交付，所以质权未生效
</w:t>
      </w:r>
    </w:p>
    <w:p/>
    <w:p>
      <w:pPr/>
      <w:r>
        <w:rPr>
          <w:rStyle w:val="myStyle"/>
        </w:rPr>
        <w:t xml:space="preserve">
	25.某企业2015年10月1日甲材料账面实际成本为600元，结存数量为300公斤；10月5日购进甲材料300公斤，每公斤单价
</w:t>
      </w:r>
    </w:p>
    <w:p/>
    <w:p>
      <w:pPr/>
      <w:r>
        <w:rPr>
          <w:rStyle w:val="myStyle"/>
        </w:rPr>
        <w:t xml:space="preserve">
	2.5元；10月12日又购进甲材料400公斤，每公斤单价
</w:t>
      </w:r>
    </w:p>
    <w:p/>
    <w:p>
      <w:pPr/>
      <w:r>
        <w:rPr>
          <w:rStyle w:val="myStyle"/>
        </w:rPr>
        <w:t xml:space="preserve">
	2.2元；10月14日和10月20日各发出材料400公斤该企业采用先进先出法，期末材料成本为元A、600B、440C、500D、400答案B解析选项B,企业盘盈的固定资产，应当作为前期差错处理；选项C,其他权益工具投资的公允价值增加时记入“其他综合收益”科目，属于直接计入所有者权益的利得
</w:t>
      </w:r>
    </w:p>
    <w:p/>
    <w:p>
      <w:pPr/>
      <w:r>
        <w:rPr>
          <w:rStyle w:val="myStyle"/>
        </w:rPr>
        <w:t xml:space="preserve">
	72.下列各项中，属于企业投资管理原则的有（）A、成本效益原则B、可行性分析原则C、动态监控原则D、结构平衡原则答案BCD解析投资管理的原则有
</w:t>
      </w:r>
    </w:p>
    <w:p/>
    <w:p>
      <w:pPr/>
      <w:r>
        <w:rPr>
          <w:rStyle w:val="myStyle"/>
        </w:rPr>
        <w:t xml:space="preserve">
	（1）可行性分析原则；
</w:t>
      </w:r>
    </w:p>
    <w:p/>
    <w:p>
      <w:pPr/>
      <w:r>
        <w:rPr>
          <w:rStyle w:val="myStyle"/>
        </w:rPr>
        <w:t xml:space="preserve">
	（2）结构平衡原则；
</w:t>
      </w:r>
    </w:p>
    <w:p/>
    <w:p>
      <w:pPr/>
      <w:r>
        <w:rPr>
          <w:rStyle w:val="myStyle"/>
        </w:rPr>
        <w:t xml:space="preserve">
	（3）动态监控原则
</w:t>
      </w:r>
    </w:p>
    <w:p/>
    <w:p>
      <w:pPr/>
      <w:r>
        <w:rPr>
          <w:rStyle w:val="myStyle"/>
        </w:rPr>
        <w:t xml:space="preserve">
	73.企业发生的下列交易或事项中，应通过“其他综合收益”科目核算的有A、交易性金融资产期末计量时账面价值与公允价值的差额B、可供出售金融资产期末计量时账面价值与公允价值的差额C、重新计量设定受益计划净负债或净资产导致的变动D、同一控制下控股合并时取得的被合并方所有者权益账面价值份额与支付对价的账面价值的差额E、非同一控制下控股合并时取得的被合并方所有者权益账面价值份额与支付对价的差额答案BC解析选项A,应当计入公允价值变动损益科目；选项D,计入资本公积；选项E,非同一控制下企业合并时，无需考虑被合并方所有者权益的账面价值
</w:t>
      </w:r>
    </w:p>
    <w:p/>
    <w:p>
      <w:pPr/>
      <w:r>
        <w:rPr>
          <w:rStyle w:val="myStyle"/>
        </w:rPr>
        <w:t xml:space="preserve">
	74.某市商业银行2010年通过实现抵押权取得某大楼的所有权，2013年卖出该楼获利颇丰2014年该银行决定修建自用办公楼，并决定入股某知名房地产企业该银行的下列哪些做法是合法的？A、2010年实现抵押权取得该楼所有权B、2013年出售该楼C、2014年修建自用办公楼D、2014年入股某房地产企业答案AC解析本题考查商业银行的业务A、B项《商业银行法》第42条第2款规定“借款人到期不归还担保贷款的，商业银行依法享有要求保证人归还贷款本金和利息或者就该担保物优先受偿的权利商业银行因行使抵押权、质权而取得的不动产或者股权，应当自取得之日起二年内予以处分”据此，2010年商业银行可通过实现抵押权取得该楼所有权，但该楼应自取得之日起2年内予以处分，即应在2012年出售该楼，因此，A项正确，B项错误C、D项《商业银行法》第43条规定“商业银行在中华人民共和国境内不得从事信托投资和证券经营业务，不得向非自用不动产投资或者向非银行金融机构和企业投资，但国家另有规定的除外”商业银行修建自用办公楼是合法的，C项正确向房地产企业入股属于向非银行金融机构和企业投资，违反了该条的规定，D项错误
</w:t>
      </w:r>
    </w:p>
    <w:p/>
    <w:p>
      <w:pPr/>
      <w:r>
        <w:rPr>
          <w:rStyle w:val="myStyle"/>
        </w:rPr>
        <w:t xml:space="preserve">
	75.下列有关企业财务目标的说法中，正确的有（）A、企业的财务目标是利润最大化B、增加借款可以增加债务价值以及企业价值，但不一定增加股东财富，因此企业价值最大化不是财务目标的准确描述C追加投资资本可以增加企业的股东权益价值，但不一定增加股东财富，因此股东权益价值最大化不是财务目标的准确描述D、财务目标的实现程度可以用股东权益的市场增加值度量答案BCD解析股东财富最大化是“在股票数量一定时，股票价格达到最高，股东财富达到最大”，所以在负债价值不变，不追加股权投资情况的公司价值最大化等于股东财富最大化
</w:t>
      </w:r>
    </w:p>
    <w:p/>
    <w:p>
      <w:pPr/>
      <w:r>
        <w:rPr>
          <w:rStyle w:val="myStyle"/>
        </w:rPr>
        <w:t xml:space="preserve">
	76.根据《公司法》的规定，公司章程对特定的人员或机构具有约束力下列各项中，属于该特定人员或机构的有（）A、公司财务负责人B、公司股东C、上市公司董事会秘书D、公司实际控制人E、公司监事答案ABCE解析公司章程对公司股东、董事监事,高级管理人员（财务负责人、上市公司董秘等）具有约束力
</w:t>
      </w:r>
    </w:p>
    <w:p/>
    <w:p>
      <w:pPr/>
      <w:r>
        <w:rPr>
          <w:rStyle w:val="myStyle"/>
        </w:rPr>
        <w:t xml:space="preserve">
	77.根据《物权法》，不经登记也发生物权效力的行为有（）房屋A、买卖B、合法建造C、抵押D、赠与取得E、受遗赠取得答案BE解析合法建造和受遗赠取得不经登记发生效力
</w:t>
      </w:r>
    </w:p>
    <w:p/>
    <w:p>
      <w:pPr/>
      <w:r>
        <w:rPr>
          <w:rStyle w:val="myStyle"/>
        </w:rPr>
        <w:t xml:space="preserve">
	78.下列各项资产可划分为投资性房地产核算的有A、已出租的生产厂房B、按国家有关规定认定的闲置土地C、出租和自用共存的办公楼，能够单独计量的出租部分D、持有并准备增值后转让的土地使用权E、作为存货管理的商品房答案:ACD解析选项B,按国家有关规定认定的闲置土地不属于投资性房地产；选项E,作为存货管理的商品房属于存货，不属于投资性房地产
</w:t>
      </w:r>
    </w:p>
    <w:p/>
    <w:p>
      <w:pPr/>
      <w:r>
        <w:rPr>
          <w:rStyle w:val="myStyle"/>
        </w:rPr>
        <w:t xml:space="preserve">
	79.下列资产中，不需要计提折旧的有o A、已划分为持有待售的固定资产B、以公允价值模式进行后续计量的已出租厂房C、因产品市场不景气尚未投入使用的外购机器设备D、已经完工投入使用但尚未办理竣工决算的自建厂房答案AB解析选项C,未使用固定资产仍需计提折旧，其折旧金额应当计入管理费用;选项D,已经完工投入使用但尚未办理竣工结算的在建工程在完工时应当转入固定资产，按照暂估价值入账并相应的计提折旧
</w:t>
      </w:r>
    </w:p>
    <w:p/>
    <w:p>
      <w:pPr/>
      <w:r>
        <w:rPr>
          <w:rStyle w:val="myStyle"/>
        </w:rPr>
        <w:t xml:space="preserve">
	80.在资产负债表日，企业根据长期借款的摊余成本和实际利率计算确定的当期利息费用，可能借记的会计科目有A、研发支出B、制造费用C、财务费用D、长期借款E、应付利息答案ABC解析筹建期间发生的借款费用不属于购建固定资产的计入管理费用，在开始生产经营后计入财务费用中；为研发无形资产发生的借款费用计入研发支出；生产周期在一年以上的存货的借款利息计入制造费用；为购建固定资产发生的借款费用计入在建工程
</w:t>
      </w:r>
    </w:p>
    <w:p/>
    <w:p>
      <w:pPr/>
      <w:r>
        <w:rPr>
          <w:rStyle w:val="myStyle"/>
        </w:rPr>
        <w:t xml:space="preserve">
	81.甲企业2019年度发生的下列现金流入中，应列入现金流量表中“收回投资收到的现金”项目的有0O A、转让在合营企业中的权益投资收到的现金B、收到购买国债的利息C、因战略调整处置子公司收到的现金净额D、因购买丙企业股票收到的现金股利E、处置对乙企业的长期债权收到的现金答案AE解析选项B,应列入“取得投资收益收到的现金”项目；选项C,应列入“处置子公司及其他营业单位收到的现金净额”项目；选项D,应列入“取得投资收益收到的现金”项目
</w:t>
      </w:r>
    </w:p>
    <w:p/>
    <w:p>
      <w:pPr/>
      <w:r>
        <w:rPr>
          <w:rStyle w:val="myStyle"/>
        </w:rPr>
        <w:t xml:space="preserve">
	82.甲公司经营一家会员制健身俱乐部甲公司与客户签订了为期2年的合同，客户入会之后可以随时在该俱乐部健身除俱乐部的年费共计2000元之外，甲公司还向客户收取了50元的入会费，用于补偿俱乐部为客户进行注册登记、准备会籍资料以及制作会员卡等初始活动所花费的成本甲公司收取的入会费和年费均无需返还假设不考虑其他因素，甲公司的相关会计处理正确的有（）A、甲公司将收取的50元入会费确认为当期收入B、甲公司将收取的2000元年费确认为当期收入C、甲公司将收取的25元入会费确认为当期收入D、甲公司将收取的1000元年费确认为当期收入答案CD解析本甲公司虽然为补偿这些初始活动向客户收取了50元入会费，但是该入会费实质上是客户为健身服务所支付的对价的一部分，故应当作为健身服务的预收款，与收取的年费一起在2年内分摊确认为收入，因此，每年确认的年费收入1000元，入会费收入25元
</w:t>
      </w:r>
    </w:p>
    <w:p/>
    <w:p>
      <w:pPr/>
      <w:r>
        <w:rPr>
          <w:rStyle w:val="myStyle"/>
        </w:rPr>
        <w:t xml:space="preserve">
	83.下列项目中，属于借款费用的有0o A、借款手续费用B、发行公司债券发生的利息C、发行公司债券发生的溢价D、发行股票筹集资金所发生的手续费.佣金E、应付债券折价的摊销答案ABE解析选项C不属于借款费用，发行公司债券发生的溢价折价是应付债券账面价值的组成内容，计入应付债券――利息调整，发生的溢价折价摊销才会计入财务费用或者资产成本，才是借款费用的组成内容选项D不属于借款费用，发行股票筹集资金不属于借款，所以其发生的手续费佣金就不属于借款费用
</w:t>
      </w:r>
    </w:p>
    <w:p/>
    <w:p>
      <w:pPr/>
      <w:r>
        <w:rPr>
          <w:rStyle w:val="myStyle"/>
        </w:rPr>
        <w:t xml:space="preserve">
	84.下列有关强式有效市场的说法中，不正确的有（）A、如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2023-07-25T08:21:46+08:00</dcterms:created>
  <dcterms:modified xsi:type="dcterms:W3CDTF">2023-07-25T08:21:46+08:00</dcterms:modified>
</cp:coreProperties>
</file>

<file path=docProps/custom.xml><?xml version="1.0" encoding="utf-8"?>
<Properties xmlns="http://schemas.openxmlformats.org/officeDocument/2006/custom-properties" xmlns:vt="http://schemas.openxmlformats.org/officeDocument/2006/docPropsVTypes"/>
</file>