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“全民禁毒宣传月”活动总结</w:t>
      </w:r>
    </w:p>
    <w:p/>
    <w:p/>
    <w:p>
      <w:pPr/>
      <w:r>
        <w:rPr>
          <w:rStyle w:val="myStyle"/>
        </w:rPr>
        <w:t xml:space="preserve">
	吸毒影响社会经济财富的创造和积累。总结如下：
</w:t>
      </w:r>
    </w:p>
    <w:p/>
    <w:p>
      <w:pPr/>
      <w:r>
        <w:rPr>
          <w:rStyle w:val="myStyle"/>
        </w:rPr>
        <w:t xml:space="preserve">
	一是加强组织领导。制定实施方案下发到局属各单位，成立以主要领导为组长、局班子成员为副组长以及局机关各股室和28个乡镇国土资源所为成员的2018年“全民禁毒宣传月”禁毒预防教育宣传活动领导小组，下设办公室在法规股，负责协调、组织禁毒预防宣传活动的开展。
</w:t>
      </w:r>
    </w:p>
    <w:p/>
    <w:p>
      <w:pPr/>
      <w:r>
        <w:rPr>
          <w:rStyle w:val="myStyle"/>
        </w:rPr>
        <w:t xml:space="preserve">
	二是明确宣传内容。注重贴近本土实际，积极以“六城同创，拒绝毒品”、“远离合成毒品，共创美好生活”、“深化全民禁毒，助推‘法治毕节’创建”等为主题，主动配合开展大型禁毒宣传活动，并进行归纳总结，确保禁毒宣传活动有影响、有深度、有重点，内容丰富和形式多样。
</w:t>
      </w:r>
    </w:p>
    <w:p/>
    <w:p>
      <w:pPr/>
      <w:r>
        <w:rPr>
          <w:rStyle w:val="myStyle"/>
        </w:rPr>
        <w:t xml:space="preserve">
	三是注重宣传实效。在6月1日至30日期间，组织多次禁毒宣传活动进社区、进学校，进家庭等，还充分利用乡镇“赶场天”、“5.12防灾减灾日”、“6.25全国土地日”、“6.26世界禁毒日”的契机，通过出动宣传车广播、悬挂横幅、张贴宣传画以及发放宣传资料等多种方式，积极开展对《中华人民共和国禁毒法》、《宪法》等相关法律法规的宣传，让禁毒宣传取得实效。
</w:t>
      </w:r>
    </w:p>
    <w:p/>
    <w:p>
      <w:pPr/>
      <w:r>
        <w:rPr>
          <w:rStyle w:val="myStyle"/>
        </w:rPr>
        <w:t xml:space="preserve">
	四是营造浓厚氛围。通过给干部职工进行禁毒知识培训以及利用单位LED电子显示屏滚动宣传，让大家将禁毒知识传播到家人和朋友，提高知晓率，让禁毒知识入脑入心。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2023-11-03T14:46:30+08:00</dcterms:created>
  <dcterms:modified xsi:type="dcterms:W3CDTF">2023-11-03T14:46:30+08:00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