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医院设备科工作计划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医院设备科工作计划(一)</w:t>
      </w:r>
    </w:p>
    <w:p/>
    <w:p>
      <w:pPr/>
      <w:r>
        <w:rPr>
          <w:rStyle w:val="myStyle"/>
        </w:rPr>
        <w:t xml:space="preserve">
	一、强化教育,提高思想道德防线
</w:t>
      </w:r>
    </w:p>
    <w:p/>
    <w:p>
      <w:pPr/>
      <w:r>
        <w:rPr>
          <w:rStyle w:val="myStyle"/>
        </w:rPr>
        <w:t xml:space="preserve">
	仪器设备采购工作与财、物的关系非常密切，因此要从强化教育入手,采取多种举措加强廉政建设,筑牢反腐倡廉的思想道德防线。一是注重经常性，做到警钟长鸣。我们及时学习传达医院和纪检委的有关会议和文件精神，定期学习党纪法规和采购工作有关规定，不断加强警示教育，构筑思想道德防线。二是注重针对性，我们除进行专题学习外，还组织了针对性较强的学习讨论，深刻理解文件精神，牢记文件中www.的各项要求。三是加强设备处的监督制约，自觉接受审计、纪检和群众的监督，设备处不但接受审计、纪检的工作监督，还主动接受群众及生产厂家的监督，针对设备购置中存在的薄弱环节，让群众提意见找问题，发现问题及时采取措施认真解决，堵塞漏洞，把问题解决在萌芽之中。通过找问题，完善制度，严格程序，规范行为，提高仪器设备采购工作中思想道德防线，提升采购人员的内控意识、监督意识、责任意识和风险意识，努力形成  “不想、不能、不敢”的氛围。“不想”靠教育，提高觉悟增强自觉性;“不能”靠制度，加强监督机制;“不敢”靠严惩，克服侥幸心理，明白伸手必被抓的必然性，从而提高了采购人员的思想道德防线。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2023-08-14T10:30:03+08:00</dcterms:created>
  <dcterms:modified xsi:type="dcterms:W3CDTF">2023-08-14T10:30:03+08:00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