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山东省淄博市会计从业资格财经法规测试卷含答案</w:t>
      </w:r>
    </w:p>
    <w:p/>
    <w:p/>
    <w:p>
      <w:pPr/>
      <w:r>
        <w:rPr>
          <w:rStyle w:val="myStyle"/>
        </w:rPr>
        <w:t xml:space="preserve">
</w:t>
      </w:r>
    </w:p>
    <w:p/>
    <w:p>
      <w:pPr/>
      <w:r>
        <w:rPr>
          <w:rStyle w:val="myStyle"/>
        </w:rPr>
        <w:t xml:space="preserve">
	【2021年】山东省淄博市会计从业资格财经法规测试卷（含答案）学校:班级:姓名:考号:
</w:t>
      </w:r>
    </w:p>
    <w:p/>
    <w:p>
      <w:pPr/>
      <w:r>
        <w:rPr>
          <w:rStyle w:val="myStyle"/>
        </w:rPr>
        <w:t xml:space="preserve">
	一、单选题（10题）.我国从事会计工作人员的基本任职条件是（）A.具有会计专业技术资格B.具有会计从业资格证书C.具有中专以上专业学历D.担任会计专业职务.第18题纳税申报方式中，比较传统的方式是（）0?接申1K“申修0T弗电文中小.下列关于会计档案销毁的说法中，错误的是（）A.对于保管期满但未结清的债权债务原始凭证和涉及其他未了事项的原始凭证，不得销毁B.销毁会计档案时.应当由单位的档案机构和会计机构共同派人监销C.正在项目建设期间的建设单位.其保管期满的会计档案可以销毁D.国家机关销毁会计档案时，应当由同级财政、审计部门派人监销.就无效合同的类型而言，约定的权利和义务自始不产生法律效力的无效保险合同属于（）
</w:t>
      </w:r>
    </w:p>
    <w:p/>
    <w:p>
      <w:pPr/>
      <w:r>
        <w:rPr>
          <w:rStyle w:val="myStyle"/>
        </w:rPr>
        <w:t xml:space="preserve">
	6.B
</w:t>
      </w:r>
    </w:p>
    <w:p/>
    <w:p>
      <w:pPr/>
      <w:r>
        <w:rPr>
          <w:rStyle w:val="myStyle"/>
        </w:rPr>
        <w:t xml:space="preserve">
	17.［答案］B【精析】临时经营、未办理工商营业执照的纳税人，应当自纳税义务发生之日起30日内申报办理税务登记..D【考点】导致票据行为失效的因素【解析】票据记载事项分为绝对记载事项、相对记载事项和任意记载事项等出票人签章是绝对记载事项，其他为相对记载事项缺少绝对记载事项的为无效票据，而相对记载事项的缺失不影响票据的有效性故选D.C建筑业的营业税税率为3%该公司1月份应缴纳的营业税=8000x3%=240（万元）
</w:t>
      </w:r>
    </w:p>
    <w:p/>
    <w:p>
      <w:pPr/>
      <w:r>
        <w:rPr>
          <w:rStyle w:val="myStyle"/>
        </w:rPr>
        <w:t xml:space="preserve">
	9.B选项A正确的说法应该是会计法律制度是会计职业道德的最低要求；选项C正确说法是会计职业道德具有很强的自律性选项D正确的说法是会计职业道德的行为规范的内容和范围比会计法律广得多，它贯穿于社会经济活动的各个领域、各个方面，在时间和空间上对会计人员的影响都比会计法律广泛、持久.D银行对一年未发生收付活动且未欠开户银行债务的单位银行结算账户，应通知单位自发出通知之日起30日内办理销户手续，逾期视同自愿销户，未划转款项列入久悬未取专户管理.ABCD账账相符包括总账各账户之间的相符；总账与明细账之间的相符；总账与日记账之间的相符；会计机构的财产物资明细账与保管部门、使用部门的有关财产物资明细账之间的相符.ACAC【解析】现金支票只能用于支取现金;转账支票只能用于转账;普通支票可以用于支取现金，也可用于转账在普通支票左上角划两条平行线的，为划线支票，划线支票只能用于转账，不能支取现金.ABC.AD注册验资资金属于临时存款账户的使用范围借款转存属于一般存款账户的使用范围.ABCD.AC行使付款请求权的持票人可以是票据收款人和最后被背书人；行使追索权的当事人包括票据收款人和最后被背书人外，还可能是代为清偿票据债务的保证人、背书人故选AC.ABCDI“答】》发的支系心甯k!*的，*“班断日期，?定的金■.忖款人名庠.册察人.ABCD【考点】会计人员的管理【解析】根据《会计法》和有关法规的规定，财政部门在会计人员管理中的工作职责主要包括会计从业资格管理、会计专业技术职务资格管理、会计人员评优表彰奖惩以及会计人员继续教育管理.ABD本题考核填写票据和结算凭证的基本要求在填写月、日时月为壹、贰和壹拾的，日为壹至玖和壹拾、贰拾和叁拾的，应在其前加.ABC本题考核企业所得税扣除项目公益性捐赠支出在汁算企业所得税时是可以在限额内据实扣除的2LB［答案］B【精析】根据《票据法》规定，支票持票人应当自出票日起10日内提示付款，B选项符合规定.ABC根据规定，单位内部审计、社会审计、政府审计工作不属于会计岗位故选ABCO.BCD本题考核预算草案的概念预算草案是指各级政府部门、各部门、各单位编制的未经法定程序审查和批准的预算收支计划故选BCD.A出纳小杨违背了会计人员职业道德规范关于廉洁自律的要求.C【答案】Co解析本题主要考查空头支票出票人签发空头支票的，持票人有权要求出票人赔偿支票金额2%的赔偿金，本题中乙公司可向甲公司要求的赔偿金额为15000x2%=300（元）故C选项正确.A应纳税所得额=215+5+20=240万元故选A.AC提高技能就是要求会计人员不断通过学习、培训和实践等途径，持续提高会计专业理论水平和职业技能，以达到和维持足够的专业胜任能力赵海违背了提高技能的原则爱岗敬业指的是忠于职守的事业精神，这是会计职业道德的基础赵海不安心于本职岗位违背了爱岗敬业的准则.ABD本题考核支票未记载的事项，哪些可以授权补记支票的金额、收款人名称可以由出票人授权补记故选ABD.C背书日期属于背书行为的相对记载事项，如果没记载视为票据到期前背书故选C.BD解析:在工作中虚虚作假违反了诚实守信的规定;没有实事求是依法办事，违反了客观公正的规定
</w:t>
      </w:r>
    </w:p>
    <w:p/>
    <w:p>
      <w:pPr/>
      <w:r>
        <w:rPr>
          <w:rStyle w:val="myStyle"/>
        </w:rPr>
        <w:t xml:space="preserve">
	31.BB【考点】办理会计移交手续的要求【解析】《会计基础工作规范》第27条规定“会计人员办理移交手续前，必须及时做好以下工作
</w:t>
      </w:r>
    </w:p>
    <w:p/>
    <w:p>
      <w:pPr/>
      <w:r>
        <w:rPr>
          <w:rStyle w:val="myStyle"/>
        </w:rPr>
        <w:t xml:space="preserve">
	（一）已经受理的经济业务尚未填制会计凭证的，应当填制完毕
</w:t>
      </w:r>
    </w:p>
    <w:p/>
    <w:p>
      <w:pPr/>
      <w:r>
        <w:rPr>
          <w:rStyle w:val="myStyle"/>
        </w:rPr>
        <w:t xml:space="preserve">
	（二）尚未登记的账目，应当登记完毕，并在最后一笔余额后加盖经办人员印章
</w:t>
      </w:r>
    </w:p>
    <w:p/>
    <w:p>
      <w:pPr/>
      <w:r>
        <w:rPr>
          <w:rStyle w:val="myStyle"/>
        </w:rPr>
        <w:t xml:space="preserve">
	（三）整理应该移交的各项资料，对未了计账簿、会计报表、印章、现金、有价证券、支票簿、发票、文件、其他会计资料和物品等内容；实行会计电算化的单位，从事该项工作的移交人员还应当在移交清册中列明会计软件及密码、会计软件数据磁盘（磁带等）及有关资料、实物等内容“故本题选B.A［答案］A【解析】本题考核基本存款账户的概念基本存款账户是存款人办理日常转账结算和现金收付的银行结算账户.A解析《会计法》关于会计机构负责人、会计主管人员任免应当经过主管单位同意的规定，适用于国有企、事业单位A.相对无效保险合同B.条件无效保险合同C.法定无效保险合同D.全部无效保险合同
</w:t>
      </w:r>
    </w:p>
    <w:p/>
    <w:p>
      <w:pPr/>
      <w:r>
        <w:rPr>
          <w:rStyle w:val="myStyle"/>
        </w:rPr>
        <w:t xml:space="preserve">
	5.职业道德作为一种社会意识形态，其特征不包括0A.继承性B.强制性C.多样性D.实践性
</w:t>
      </w:r>
    </w:p>
    <w:p/>
    <w:p>
      <w:pPr/>
      <w:r>
        <w:rPr>
          <w:rStyle w:val="myStyle"/>
        </w:rPr>
        <w:t xml:space="preserve">
	6.
</w:t>
      </w:r>
    </w:p>
    <w:p/>
    <w:p>
      <w:pPr/>
      <w:r>
        <w:rPr>
          <w:rStyle w:val="myStyle"/>
        </w:rPr>
        <w:t xml:space="preserve">
	17.从事生产、经营的纳税人未办理工商营业执照也未经有关部门批准设立的，应当自纳税义务发生之日起（）内申报办理税务登记，由税务机关核发临时税务登记证及副本.A.60日B.30日C.15日D.10日.下列各项中，会导致票据行为失效的是（）oA.未记载付款日期B.未记载付款地C.未记载不得转让字样D.未记载出票人签章.甲公司为一家建筑企业，2013年1月份提供一项建筑工程劳务，取得劳务价款8000万元，支付职工工资等支出2000万元，则该企业当月应缴纳的营业税为（）万元A.120B.180C.240D.
</w:t>
      </w:r>
    </w:p>
    <w:p/>
    <w:p>
      <w:pPr/>
      <w:r>
        <w:rPr>
          <w:rStyle w:val="myStyle"/>
        </w:rPr>
        <w:t xml:space="preserve">
	300.第35题下列关于会计职业道德表述正确的是（）A.相对于会计法律制度丽言，会计职业道德是对会计从业人员行为的最低限度的要求B.会计职业道德对会计人员是非强制执行的，具有很强的自律性C.会计职业道德具有强制性D.会计职业道德在时间上和空间对会计人员的影响没有会计法律制度广泛、持久.开户银行对已开户的但一年内未发生业务的单位银行结算账户，应通知单位自发出通知之日起（）日内到开户银行办理销户手续，逾期视同自愿销户，未划转款项列入久悬未取专户管理A.10B.15C.20D.30
</w:t>
      </w:r>
    </w:p>
    <w:p/>
    <w:p>
      <w:pPr/>
      <w:r>
        <w:rPr>
          <w:rStyle w:val="myStyle"/>
        </w:rPr>
        <w:t xml:space="preserve">
	二、多选题（10题）.账账相符是（）之间对应记录核对相符的简称A.总账各账户B.总账与明细账C.总账与日记账D.会计机构的财产物资明细账与保管部门、使用部门的有关财产物资明细账.可以支取现金的支票有（）A.现金支票B.转账支票C.普通支票D.划线支票.第54题《会计基础工作规范》规定必须在记账凭证上签名或盖章的有A.填制人员B.记账人员C.会计主管人员D.本单位法定代表人.专用存款账户的使用范围包括（）A.基本建设资金B.注册验资资金C.借款转存D.党、团、工会经费.第50题犯罪构成的基本要件有（）A.犯罪主体B.犯罪客体C.犯罪主观方面D.犯罪客观方面.行使付款请求权的持票人可以是（）A.票据收款人B.代为清偿票据债务的保证人C.最后被背书人D.代为清偿票据债务的背书人..根据《会计法》和有关法规的规定，财政部门在会计人员管理中的工作职责主要包括（）A.会计从业资格管理B.会计专业技术职务资格管理C.会计人员评优表彰奖惩D.会计人员继续教育管理.使用中文大写填写票据出票日期时，应在其前面加“零”的月份有（）A.壹月B.贰月C.叁月D.壹拾月.在计算应纳税所得额时，下列支出中不得扣除的有（）0A.税收滞纳金B.赞助支出C.企业所得税税款D.公益性捐赠支出
</w:t>
      </w:r>
    </w:p>
    <w:p/>
    <w:p>
      <w:pPr/>
      <w:r>
        <w:rPr>
          <w:rStyle w:val="myStyle"/>
        </w:rPr>
        <w:t xml:space="preserve">
	三、案例分析题（10题）.根据《票据法》规定，下列日期中，持票人C公司的提示付款时间符合规定的有（）A.2011年8月5日B.2011年7月9日C.2011年7月20日D.2012年1月15日.郭某2009年毕业于江西省某大学，毕业后在一家公司从事办公室文秘工作，恪守职责，兢兢业业，深受公司领导和同事们的好评2010年2月，单位会计部门人手奇缺公司领导调派郭某担任财务部门的出纳，领导认为，虽然郭某没有取得会计从业资格证书，但出纳并不是会计岗位，郭某工作能力强，很快就能适应2010年6月，郭某参加了当年全省会计从业资格的统一考试，并取得了会计从业资格证书后郭某因工作努力，钻研业务，积极提出合理化建议，多次被公司评为先进会计工作者，成为公司的会计主管郭某的丈夫在一家私有电子企业任总经理，在其丈夫的多次请求下，2012年1月，郭某利用工作之便，将公司新产品的研发计划及相关会计资料复印件提供给其丈夫，给公司造成了一定的损失，但尚未构成犯罪公司认为她不宜继续担任会计主管一职根据上述资料，回答下列各问题根据《会计工作基础规范》的规定，下列属于会计工作岗位的有（）A.出纳B.会计主管C.工资核算岗位D.单位内部审计岗位.请根据以下内容回答下列各题国家预算是有计划地管理财政收支的工具，预算组织程序包括预算草案的编制、预算审批、预算执行和预算调整财政部门在预算组织协调和监督工作中，按照《预算法》的规定，将预算计划管理方式贯穿于预算资金筹集、分配和使用的始终，并通过预算管理工作内容来实现请根据以上资料，回答如下关于预算组织程序的问题下列关于预算草案的叙述中，不正确的是（）oA.预算草案是指各级政府、各部门、各单位编制的未经法定程序审查和批准的预算收支计划B.预算草案是指各级政府、各部门、各单位编制的已经法定程序审查和批准的预算收支计划C.预算草案专指各级政府财政部门编制的已经法定程序审查和批准的预算收支计划D.预算草案专指各级政府财政部门编制的未经法定程序审查和批准的预算收支计划.出纳小杨违背了会计工作人员（）职业道德规范A.廉洁自律B.提高技能C.爱岗敬业D.参与管理
</w:t>
      </w:r>
    </w:p>
    <w:p/>
    <w:p>
      <w:pPr/>
      <w:r>
        <w:rPr>
          <w:rStyle w:val="myStyle"/>
        </w:rPr>
        <w:t xml:space="preserve">
	25.对于甲公司签发空头支票的行为，乙公司可向其要求赔偿的金额为（）元A.750B.1000C.300D.
</w:t>
      </w:r>
    </w:p>
    <w:p/>
    <w:p>
      <w:pPr/>
      <w:r>
        <w:rPr>
          <w:rStyle w:val="myStyle"/>
        </w:rPr>
        <w:t xml:space="preserve">
	2000.2012年应纳税所得额为（）万元A.240B.
</w:t>
      </w:r>
    </w:p>
    <w:p/>
    <w:p>
      <w:pPr/>
      <w:r>
        <w:rPr>
          <w:rStyle w:val="myStyle"/>
        </w:rPr>
        <w:t xml:space="preserve">
	224.2C.235D.
</w:t>
      </w:r>
    </w:p>
    <w:p/>
    <w:p>
      <w:pPr/>
      <w:r>
        <w:rPr>
          <w:rStyle w:val="myStyle"/>
        </w:rPr>
        <w:t xml:space="preserve">
	215.资料二赵海2008年6月从某技工学校毕业，因工作不好找，考取了会计从业资格证，在某单位担任出纳职务赵海参加工作以后，感到出纳工作太琐碎，所以在工作上应付差事、敷衍了事，不求上进，不主动学习业务知识，也从未参加会计人员继续教育2010年年底一次偶然机会，赵海在工作中将接触到的该单位新产品研发的相关会计数据资料复印提供给其在民营企业任部门主管的表兄，致使该民营企业获利，自己也获取好处费，同时给自己任职的公司造成很大的损失根据上述资料，回答6―10小题赵海在工作上应付差事、敷衍了事，不求上进，不主动学习业务知识，也从未参加会计人员继续教育，违背了会计职业道德规范中的（）A.提高技能B.坚持准则C.爱岗敬业D.参与管理.甲公司的财务人员在出票时，未记载收款人名称，授权王某自己补记关于该支票的效力及有关问题，以下有关说法正确的是（）oA.该支票有效B.根据规定，金额可以由出票人授权补记C.根据规定，出票的日期可以由出票人授权补记D.根据规定，支票的收款人名称可以由出票人授权补记.本案例中，乙公司背书行为生效的不需记载事项（）.A.乙公司在票据背面或粘贴联盖财务专用章B.乙公司法定代表人或授权代理人在票据背面或粘贴联签名或盖章C.写明背书日期D.在票据背面或粘贴联写明丁公司的名称.该企业会计机构负责人王翔的所作所为违反了（）会计职业道德的规定A.爱岗敬业B.诚实守信C.参与管理D.客观公正
</w:t>
      </w:r>
    </w:p>
    <w:p/>
    <w:p>
      <w:pPr/>
      <w:r>
        <w:rPr>
          <w:rStyle w:val="myStyle"/>
        </w:rPr>
        <w:t xml:space="preserve">
	四、单选题（0题）.会计人员在办理移交手续前，对已经受理的经济业务尚未填制会计凭证的，应当填制完毕;尚未登记的账目，应当登记完毕，并在最后一笔0后加盖经办人员印章A.累计发生额B.余额C.本期发生余额D.期末余额
</w:t>
      </w:r>
    </w:p>
    <w:p/>
    <w:p>
      <w:pPr/>
      <w:r>
        <w:rPr>
          <w:rStyle w:val="myStyle"/>
        </w:rPr>
        <w:t xml:space="preserve">
	五、单选题（0题）.根据金融法律制度的规定，存款人办理日常转账结算和现金收付的银行结算账户是（）oA.基本存款账户B.一般存款账户C.临时存款账户D.专用存款账户
</w:t>
      </w:r>
    </w:p>
    <w:p/>
    <w:p>
      <w:pPr/>
      <w:r>
        <w:rPr>
          <w:rStyle w:val="myStyle"/>
        </w:rPr>
        <w:t xml:space="preserve">
	六、单选题（0题）.第22题《会计法》关于会计机构负责人、会计主管人员任免应当经过主管单位同意的规定，适用于（）A.国有企业、事业单位B.国有大、中型企业和业务主管单位C.国有大、中型企业D.所有企业、事业单位参考答案
</w:t>
      </w:r>
    </w:p>
    <w:p/>
    <w:p>
      <w:pPr/>
      <w:r>
        <w:rPr>
          <w:rStyle w:val="myStyle"/>
        </w:rPr>
        <w:t xml:space="preserve">
	1.B我国从事会计工作人员必须具有会计从业资格证书故选B.A直接申报是一种传统申报方式.C本题考核会计档案销毁的规定根据规定.正在项目建设期间的建设单位其保管期满的会计档案不得销毁，因此选项C的说法错误.D
</w:t>
      </w:r>
    </w:p>
    <w:p/>
    <w:p>
      <w:pPr/>
      <w:r>
        <w:rPr>
          <w:rStyle w:val="myStyle"/>
        </w:rPr>
        <w:t xml:space="preserve">
	5.B职业道德是道德在职业实践中的具体体现，除了具有道德的一般特征之外，还具有以下特征
</w:t>
      </w:r>
    </w:p>
    <w:p/>
    <w:p>
      <w:pPr/>
      <w:r>
        <w:rPr>
          <w:rStyle w:val="myStyle"/>
        </w:rPr>
        <w:t xml:space="preserve">
	（1）职业性（行业性）；
</w:t>
      </w:r>
    </w:p>
    <w:p/>
    <w:p>
      <w:pPr/>
      <w:r>
        <w:rPr>
          <w:rStyle w:val="myStyle"/>
        </w:rPr>
        <w:t xml:space="preserve">
	（2）实践性；
</w:t>
      </w:r>
    </w:p>
    <w:p/>
    <w:p>
      <w:pPr/>
      <w:r>
        <w:rPr>
          <w:rStyle w:val="myStyle"/>
        </w:rPr>
        <w:t xml:space="preserve">
	（3）继承性；
</w:t>
      </w:r>
    </w:p>
    <w:p/>
    <w:p>
      <w:pPr/>
      <w:r>
        <w:rPr>
          <w:rStyle w:val="myStyle"/>
        </w:rPr>
        <w:t xml:space="preserve">
	（4）多样性因此，本题应选B。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2023-09-11T12:26:03+08:00</dcterms:created>
  <dcterms:modified xsi:type="dcterms:W3CDTF">2023-09-11T12:26:03+08:00</dcterms:modified>
</cp:coreProperties>
</file>

<file path=docProps/custom.xml><?xml version="1.0" encoding="utf-8"?>
<Properties xmlns="http://schemas.openxmlformats.org/officeDocument/2006/custom-properties" xmlns:vt="http://schemas.openxmlformats.org/officeDocument/2006/docPropsVTypes"/>
</file>