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2020年安全工程师《安全生产法及相关法律知识》模拟试卷A卷-含答案</w:t>
      </w:r>
    </w:p>
    <w:p/>
    <w:p/>
    <w:p>
      <w:pPr/>
      <w:r>
        <w:rPr>
          <w:rStyle w:val="myStyle"/>
        </w:rPr>
        <w:t xml:space="preserve">
</w:t>
      </w:r>
    </w:p>
    <w:p/>
    <w:p>
      <w:pPr/>
      <w:r>
        <w:rPr>
          <w:rStyle w:val="myStyle"/>
        </w:rPr>
        <w:t xml:space="preserve">
	…鼠2020年安全工程师《安全生产法及相关法律知识》模拟试卷A卷含答案考试须知
</w:t>
      </w:r>
    </w:p>
    <w:p/>
    <w:p>
      <w:pPr/>
      <w:r>
        <w:rPr>
          <w:rStyle w:val="myStyle"/>
        </w:rPr>
        <w:t xml:space="preserve">
	1、考试时间150分钟，本卷满分为100分翅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3、请仔细阅读各种题目的回答要求，在密封线内答题，否则不予评分旧杷触得分评卷入
</w:t>
      </w:r>
    </w:p>
    <w:p/>
    <w:p>
      <w:pPr/>
      <w:r>
        <w:rPr>
          <w:rStyle w:val="myStyle"/>
        </w:rPr>
        <w:t xml:space="preserve">
	一、单选题（本大题共70小题，每题1分，共70分）
</w:t>
      </w:r>
    </w:p>
    <w:p/>
    <w:p>
      <w:pPr/>
      <w:r>
        <w:rPr>
          <w:rStyle w:val="myStyle"/>
        </w:rPr>
        <w:t xml:space="preserve">
	1、根据《职业病防治法》，职业病诊断应当由（）人民政府卫生行政部门批准的医疗卫生机构承担A、县级B、省级以上C、市级D、市级以上
</w:t>
      </w:r>
    </w:p>
    <w:p/>
    <w:p>
      <w:pPr/>
      <w:r>
        <w:rPr>
          <w:rStyle w:val="myStyle"/>
        </w:rPr>
        <w:t xml:space="preserve">
	2、根据《煤矿安全监察条例》，煤矿安全监察人员进行现场检杳时，发现存在事故隐患的，有权要求煤矿（）A、立即消除或者限期解决邹B、停止作业或者限期解决C、停止作业或者停产整顿I）、立即消除或者停产整顿
</w:t>
      </w:r>
    </w:p>
    <w:p/>
    <w:p>
      <w:pPr/>
      <w:r>
        <w:rPr>
          <w:rStyle w:val="myStyle"/>
        </w:rPr>
        <w:t xml:space="preserve">
	3、依据《注册安全工程师管理规定》，对全国注册安全工程师的注册、执业活动实施统一监督管理的浦部门是（）A、国家安全生产监督管理总局B、国家煤矿安全监察机构胡C、人事部和国家教育委员会中以D、人事部和国家煤矿安全监察局物如
</w:t>
      </w:r>
    </w:p>
    <w:p/>
    <w:p>
      <w:pPr/>
      <w:r>
        <w:rPr>
          <w:rStyle w:val="myStyle"/>
        </w:rPr>
        <w:t xml:space="preserve">
	5、宋体《安全生产法》要求生产经营单位对从业人员进行安全生产教育和培训，从而保证从业人员的安全素质如下哪些知识或技能是法律要求（）a具备必要的安全生产知识;b熟悉有关的安全生产规章制度和安全操作规程;c了解国家对从业人员的福利待遇政策;d掌握本岗位的安全操作技能A、abed B、abc C、abd D、bed
</w:t>
      </w:r>
    </w:p>
    <w:p/>
    <w:p>
      <w:pPr/>
      <w:r>
        <w:rPr>
          <w:rStyle w:val="myStyle"/>
        </w:rPr>
        <w:t xml:space="preserve">
	6、根据《职业病防治法》，建设项目竣工验收时，其职业病防护设施经安全监管部门验收合格后，方可投人生产和使用，在建设项目竣工验收前，建设单位应当进行（）A、职业病危害预评价B、职业病危害现状评价C、职业病危害控制效果评价D、职业病危害条件论证
</w:t>
      </w:r>
    </w:p>
    <w:p/>
    <w:p>
      <w:pPr/>
      <w:r>
        <w:rPr>
          <w:rStyle w:val="myStyle"/>
        </w:rPr>
        <w:t xml:space="preserve">
	7、根据《特种设备安全监察条例》的规定，大型游乐设施的运营使用单位，应当将（）和警示标志置于易为乘客注意的显著位置A、产品合格证B、安全注意常识C、专利权使用证D、营业执照
</w:t>
      </w:r>
    </w:p>
    <w:p/>
    <w:p>
      <w:pPr/>
      <w:r>
        <w:rPr>
          <w:rStyle w:val="myStyle"/>
        </w:rPr>
        <w:t xml:space="preserve">
	8、依据《劳动防护用品监督管理规定》的规定，生产经营单位的（）行为是符合法律规定共13页依法取得矿长资格证、矿长安全资格证的，煤矿不得从事生产A、采矿许可证B、安全生产许可证C、煤炭生产许可证D、营业执照E、税务登记证
</w:t>
      </w:r>
    </w:p>
    <w:p/>
    <w:p>
      <w:pPr/>
      <w:r>
        <w:rPr>
          <w:rStyle w:val="myStyle"/>
        </w:rPr>
        <w:t xml:space="preserve">
	6、根据《煤矿安全监察条例》和《煤矿安全监察员管理暂行办法》的规定，煤矿安全监察员依法履行的职责有（）A、在检查中发现影响煤矿安全的违法行为，有权当场予以纠正或者要求限期改正B、有权经过申请批准后进入煤矿作业现场进行检查，调阅有关资料，参加煤矿安全生产会议，向有关单位或者人员了解情况C、发现煤矿作业场所的瓦斯、粉尘或者其他有毒有害气体的浓度超过国家安全标准或者行业安全标准的，有权责令立即停止作业，并将有关情况报告煤矿安全监察机构I）、发现煤矿矿长或者其他主管人员违章指挥工人或者强令工人违章、冒险作业，或者发现工人违章作业的，有权立即责令纠正或者责令立即停止作业E、进行现场检查时，发现存在事故隐患的，有权要求煤矿在不影响整改效果的情况继续生产
</w:t>
      </w:r>
    </w:p>
    <w:p/>
    <w:p>
      <w:pPr/>
      <w:r>
        <w:rPr>
          <w:rStyle w:val="myStyle"/>
        </w:rPr>
        <w:t xml:space="preserve">
	7、根据《安全生产法》的规定，生产经营单位未按国家有关规定为从业人员提供符合国家标准或者行业标准的劳动防护用品，可对其实施的行政处罚有（）A、责令限期改正B、责令停产整顿C、吊销营业执照D、处5万元以下罚款E、责令关闭
</w:t>
      </w:r>
    </w:p>
    <w:p/>
    <w:p>
      <w:pPr/>
      <w:r>
        <w:rPr>
          <w:rStyle w:val="myStyle"/>
        </w:rPr>
        <w:t xml:space="preserve">
	8、根据《工会法》和《劳动合同法》的规定，三方机制要解决的是有关劳动关系的重大问题，如（）第10页A、劳动就业B、劳动报酬C、社会保险D、劳动争议E、责任制度
</w:t>
      </w:r>
    </w:p>
    <w:p/>
    <w:p>
      <w:pPr/>
      <w:r>
        <w:rPr>
          <w:rStyle w:val="myStyle"/>
        </w:rPr>
        <w:t xml:space="preserve">
	9、《安全生产法》中规定了从业人员的义务为（）A、遵章守规，服从管理B、听从领导指挥C、接受安全生产教育和培训D、发现不安全因素报告E、在危险情况下拒绝工作
</w:t>
      </w:r>
    </w:p>
    <w:p/>
    <w:p>
      <w:pPr/>
      <w:r>
        <w:rPr>
          <w:rStyle w:val="myStyle"/>
        </w:rPr>
        <w:t xml:space="preserve">
	10、《危险化学品安全管理条例》规定，危险化学品的生产装置和储存数量构成重大危险源的储存设施（运输工具加油站、加气站除外），与（）的距离必须符合国家标准或者国家有关规定A、居民区B、河流C、矿区D、畜牧区E、军事管理区
</w:t>
      </w:r>
    </w:p>
    <w:p/>
    <w:p>
      <w:pPr/>
      <w:r>
        <w:rPr>
          <w:rStyle w:val="myStyle"/>
        </w:rPr>
        <w:t xml:space="preserve">
	11、某企业运营了一条氧气管道，依据《危险化学品管道输送安全管理规定》，下列关于该氧气管道安全运行管理，正确的做法有（）A、该企业建立了管道巡护制虔，安排兼职人员进行口常巡线B、巡线员发现有人在管架上面悬挂广告牌，上前制止并向企业负责人汇报，制止无效后，企业向当地安全监管部门进行报告C、巡线员发现在管道一侧约15米的区域有人栽种树木，上前制止并向企业负责人汇报，制止无效后，企业向当地安全监管部门进行报告共13页D、公路部门拟在距管线20米区域扩建公路，在开工的7日前，施工单位书面通知了该企业，并将施工作业方案报给该企业E、巡线员发现在管道一侧约150米的区域内发现有人实施爆破作业，上前制止并向企业负责人汇报，制止无效后，企业向当地安全监管部门进行报告
</w:t>
      </w:r>
    </w:p>
    <w:p/>
    <w:p>
      <w:pPr/>
      <w:r>
        <w:rPr>
          <w:rStyle w:val="myStyle"/>
        </w:rPr>
        <w:t xml:space="preserve">
	12、宋体依据《行政处罚法》的规定，在行政机关实施行政处罚中，当事人享有的权利有（）A、认为行政处罚违法，可以依法提起行政复议或者行政诉讼B、在处罚的听证程序中，可以聘请律师作为代理人参加听证会C、认为行政处罚决定违法，可以不执行处罚决定D、对行政机关将要作出的任何种类的处罚，都可以要求听证E、实施处罚的机关当场收缴罚款，不使用法定部门统一制作的罚款收据时，有权拒绝缴纳罚款
</w:t>
      </w:r>
    </w:p>
    <w:p/>
    <w:p>
      <w:pPr/>
      <w:r>
        <w:rPr>
          <w:rStyle w:val="myStyle"/>
        </w:rPr>
        <w:t xml:space="preserve">
	13、下列关于安全生产法律效力的说法中，正确的有（）A、《安全生产法》在安全生产领域具有普遍使用的法律效力B、《消防法》的法律效力高于《消防监督检查规定》（公安部令第107号）C、国家安全监管总局制定的规范性文件的效力高于地方政府的规章D、同一层次的安全生产立法对同一问题规定不一致时，特殊法优于普遍法E、地方政府规章的效力高于行政法规
</w:t>
      </w:r>
    </w:p>
    <w:p/>
    <w:p>
      <w:pPr/>
      <w:r>
        <w:rPr>
          <w:rStyle w:val="myStyle"/>
        </w:rPr>
        <w:t xml:space="preserve">
	14、根据《安全生产法》，工会依法组织职工参加本单位安全生产工作的（），维护职工在安全生产方面的合法权益A、民主管理B、民主监督C、民主服务D、民主监察E、民主检查
</w:t>
      </w:r>
    </w:p>
    <w:p/>
    <w:p>
      <w:pPr/>
      <w:r>
        <w:rPr>
          <w:rStyle w:val="myStyle"/>
        </w:rPr>
        <w:t xml:space="preserve">
	15、违反《民用爆炸物品安全管理条例》的规定，有下列情形之一的，由国防科技工业主管部门、公安机关按照职责责令限期改正，可以并处5万元以上20万元以下的罚款逾期不改正的,第11员责令停产停业整顿情节严重的，吊销许可证（A、未按照规定在专用仓库设置技术防范设施的B、未按照规定建立出入库检查、登记制度或者收存和发放民用爆炸物品的C、超量储存、在非专用仓库储存或者违反储存标准和规范储存民用爆炸物品的D、违规运输民用爆炸物品的E、有本条例规定的其他违反民用爆炸物品储存管理规定行为的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2、A
</w:t>
      </w:r>
    </w:p>
    <w:p/>
    <w:p>
      <w:pPr/>
      <w:r>
        <w:rPr>
          <w:rStyle w:val="myStyle"/>
        </w:rPr>
        <w:t xml:space="preserve">
	3、A
</w:t>
      </w:r>
    </w:p>
    <w:p/>
    <w:p>
      <w:pPr/>
      <w:r>
        <w:rPr>
          <w:rStyle w:val="myStyle"/>
        </w:rPr>
        <w:t xml:space="preserve">
	4、D
</w:t>
      </w:r>
    </w:p>
    <w:p/>
    <w:p>
      <w:pPr/>
      <w:r>
        <w:rPr>
          <w:rStyle w:val="myStyle"/>
        </w:rPr>
        <w:t xml:space="preserve">
	5、C
</w:t>
      </w:r>
    </w:p>
    <w:p/>
    <w:p>
      <w:pPr/>
      <w:r>
        <w:rPr>
          <w:rStyle w:val="myStyle"/>
        </w:rPr>
        <w:t xml:space="preserve">
	6、C
</w:t>
      </w:r>
    </w:p>
    <w:p/>
    <w:p>
      <w:pPr/>
      <w:r>
        <w:rPr>
          <w:rStyle w:val="myStyle"/>
        </w:rPr>
        <w:t xml:space="preserve">
	7、B
</w:t>
      </w:r>
    </w:p>
    <w:p/>
    <w:p>
      <w:pPr/>
      <w:r>
        <w:rPr>
          <w:rStyle w:val="myStyle"/>
        </w:rPr>
        <w:t xml:space="preserve">
	8、A
</w:t>
      </w:r>
    </w:p>
    <w:p/>
    <w:p>
      <w:pPr/>
      <w:r>
        <w:rPr>
          <w:rStyle w:val="myStyle"/>
        </w:rPr>
        <w:t xml:space="preserve">
	9、D
</w:t>
      </w:r>
    </w:p>
    <w:p/>
    <w:p>
      <w:pPr/>
      <w:r>
        <w:rPr>
          <w:rStyle w:val="myStyle"/>
        </w:rPr>
        <w:t xml:space="preserve">
	10、D IkC
</w:t>
      </w:r>
    </w:p>
    <w:p/>
    <w:p>
      <w:pPr/>
      <w:r>
        <w:rPr>
          <w:rStyle w:val="myStyle"/>
        </w:rPr>
        <w:t xml:space="preserve">
	12、B
</w:t>
      </w:r>
    </w:p>
    <w:p/>
    <w:p>
      <w:pPr/>
      <w:r>
        <w:rPr>
          <w:rStyle w:val="myStyle"/>
        </w:rPr>
        <w:t xml:space="preserve">
	13、A
</w:t>
      </w:r>
    </w:p>
    <w:p/>
    <w:p>
      <w:pPr/>
      <w:r>
        <w:rPr>
          <w:rStyle w:val="myStyle"/>
        </w:rPr>
        <w:t xml:space="preserve">
	14、D
</w:t>
      </w:r>
    </w:p>
    <w:p/>
    <w:p>
      <w:pPr/>
      <w:r>
        <w:rPr>
          <w:rStyle w:val="myStyle"/>
        </w:rPr>
        <w:t xml:space="preserve">
	15、A
</w:t>
      </w:r>
    </w:p>
    <w:p/>
    <w:p>
      <w:pPr/>
      <w:r>
        <w:rPr>
          <w:rStyle w:val="myStyle"/>
        </w:rPr>
        <w:t xml:space="preserve">
	16、B
</w:t>
      </w:r>
    </w:p>
    <w:p/>
    <w:p>
      <w:pPr/>
      <w:r>
        <w:rPr>
          <w:rStyle w:val="myStyle"/>
        </w:rPr>
        <w:t xml:space="preserve">
	17、D
</w:t>
      </w:r>
    </w:p>
    <w:p/>
    <w:p>
      <w:pPr/>
      <w:r>
        <w:rPr>
          <w:rStyle w:val="myStyle"/>
        </w:rPr>
        <w:t xml:space="preserve">
	18、A
</w:t>
      </w:r>
    </w:p>
    <w:p/>
    <w:p>
      <w:pPr/>
      <w:r>
        <w:rPr>
          <w:rStyle w:val="myStyle"/>
        </w:rPr>
        <w:t xml:space="preserve">
	19、A
</w:t>
      </w:r>
    </w:p>
    <w:p/>
    <w:p>
      <w:pPr/>
      <w:r>
        <w:rPr>
          <w:rStyle w:val="myStyle"/>
        </w:rPr>
        <w:t xml:space="preserve">
	20、B
</w:t>
      </w:r>
    </w:p>
    <w:p/>
    <w:p>
      <w:pPr/>
      <w:r>
        <w:rPr>
          <w:rStyle w:val="myStyle"/>
        </w:rPr>
        <w:t xml:space="preserve">
	21、A
</w:t>
      </w:r>
    </w:p>
    <w:p/>
    <w:p>
      <w:pPr/>
      <w:r>
        <w:rPr>
          <w:rStyle w:val="myStyle"/>
        </w:rPr>
        <w:t xml:space="preserve">
	22、C
</w:t>
      </w:r>
    </w:p>
    <w:p/>
    <w:p>
      <w:pPr/>
      <w:r>
        <w:rPr>
          <w:rStyle w:val="myStyle"/>
        </w:rPr>
        <w:t xml:space="preserve">
	23、C
</w:t>
      </w:r>
    </w:p>
    <w:p/>
    <w:p>
      <w:pPr/>
      <w:r>
        <w:rPr>
          <w:rStyle w:val="myStyle"/>
        </w:rPr>
        <w:t xml:space="preserve">
	24、D
</w:t>
      </w:r>
    </w:p>
    <w:p/>
    <w:p>
      <w:pPr/>
      <w:r>
        <w:rPr>
          <w:rStyle w:val="myStyle"/>
        </w:rPr>
        <w:t xml:space="preserve">
	25、A
</w:t>
      </w:r>
    </w:p>
    <w:p/>
    <w:p>
      <w:pPr/>
      <w:r>
        <w:rPr>
          <w:rStyle w:val="myStyle"/>
        </w:rPr>
        <w:t xml:space="preserve">
	26、B
</w:t>
      </w:r>
    </w:p>
    <w:p/>
    <w:p>
      <w:pPr/>
      <w:r>
        <w:rPr>
          <w:rStyle w:val="myStyle"/>
        </w:rPr>
        <w:t xml:space="preserve">
	27、A
</w:t>
      </w:r>
    </w:p>
    <w:p/>
    <w:p>
      <w:pPr/>
      <w:r>
        <w:rPr>
          <w:rStyle w:val="myStyle"/>
        </w:rPr>
        <w:t xml:space="preserve">
	28、C
</w:t>
      </w:r>
    </w:p>
    <w:p/>
    <w:p>
      <w:pPr/>
      <w:r>
        <w:rPr>
          <w:rStyle w:val="myStyle"/>
        </w:rPr>
        <w:t xml:space="preserve">
	29、C
</w:t>
      </w:r>
    </w:p>
    <w:p/>
    <w:p>
      <w:pPr/>
      <w:r>
        <w:rPr>
          <w:rStyle w:val="myStyle"/>
        </w:rPr>
        <w:t xml:space="preserve">
	30、C
</w:t>
      </w:r>
    </w:p>
    <w:p/>
    <w:p>
      <w:pPr/>
      <w:r>
        <w:rPr>
          <w:rStyle w:val="myStyle"/>
        </w:rPr>
        <w:t xml:space="preserve">
	31、A
</w:t>
      </w:r>
    </w:p>
    <w:p/>
    <w:p>
      <w:pPr/>
      <w:r>
        <w:rPr>
          <w:rStyle w:val="myStyle"/>
        </w:rPr>
        <w:t xml:space="preserve">
	32、C
</w:t>
      </w:r>
    </w:p>
    <w:p/>
    <w:p>
      <w:pPr/>
      <w:r>
        <w:rPr>
          <w:rStyle w:val="myStyle"/>
        </w:rPr>
        <w:t xml:space="preserve">
	33、B
</w:t>
      </w:r>
    </w:p>
    <w:p/>
    <w:p>
      <w:pPr/>
      <w:r>
        <w:rPr>
          <w:rStyle w:val="myStyle"/>
        </w:rPr>
        <w:t xml:space="preserve">
	34、B
</w:t>
      </w:r>
    </w:p>
    <w:p/>
    <w:p>
      <w:pPr/>
      <w:r>
        <w:rPr>
          <w:rStyle w:val="myStyle"/>
        </w:rPr>
        <w:t xml:space="preserve">
	35、D
</w:t>
      </w:r>
    </w:p>
    <w:p/>
    <w:p>
      <w:pPr/>
      <w:r>
        <w:rPr>
          <w:rStyle w:val="myStyle"/>
        </w:rPr>
        <w:t xml:space="preserve">
	36、C
</w:t>
      </w:r>
    </w:p>
    <w:p/>
    <w:p>
      <w:pPr/>
      <w:r>
        <w:rPr>
          <w:rStyle w:val="myStyle"/>
        </w:rPr>
        <w:t xml:space="preserve">
	37、D
</w:t>
      </w:r>
    </w:p>
    <w:p/>
    <w:p>
      <w:pPr/>
      <w:r>
        <w:rPr>
          <w:rStyle w:val="myStyle"/>
        </w:rPr>
        <w:t xml:space="preserve">
	38、A
</w:t>
      </w:r>
    </w:p>
    <w:p/>
    <w:p>
      <w:pPr/>
      <w:r>
        <w:rPr>
          <w:rStyle w:val="myStyle"/>
        </w:rPr>
        <w:t xml:space="preserve">
	39、A
</w:t>
      </w:r>
    </w:p>
    <w:p/>
    <w:p>
      <w:pPr/>
      <w:r>
        <w:rPr>
          <w:rStyle w:val="myStyle"/>
        </w:rPr>
        <w:t xml:space="preserve">
	40、D
</w:t>
      </w:r>
    </w:p>
    <w:p/>
    <w:p>
      <w:pPr/>
      <w:r>
        <w:rPr>
          <w:rStyle w:val="myStyle"/>
        </w:rPr>
        <w:t xml:space="preserve">
	41、D
</w:t>
      </w:r>
    </w:p>
    <w:p/>
    <w:p>
      <w:pPr/>
      <w:r>
        <w:rPr>
          <w:rStyle w:val="myStyle"/>
        </w:rPr>
        <w:t xml:space="preserve">
	42、D
</w:t>
      </w:r>
    </w:p>
    <w:p/>
    <w:p>
      <w:pPr/>
      <w:r>
        <w:rPr>
          <w:rStyle w:val="myStyle"/>
        </w:rPr>
        <w:t xml:space="preserve">
	43、A
</w:t>
      </w:r>
    </w:p>
    <w:p/>
    <w:p>
      <w:pPr/>
      <w:r>
        <w:rPr>
          <w:rStyle w:val="myStyle"/>
        </w:rPr>
        <w:t xml:space="preserve">
	44、A
</w:t>
      </w:r>
    </w:p>
    <w:p/>
    <w:p>
      <w:pPr/>
      <w:r>
        <w:rPr>
          <w:rStyle w:val="myStyle"/>
        </w:rPr>
        <w:t xml:space="preserve">
	45、D
</w:t>
      </w:r>
    </w:p>
    <w:p/>
    <w:p>
      <w:pPr/>
      <w:r>
        <w:rPr>
          <w:rStyle w:val="myStyle"/>
        </w:rPr>
        <w:t xml:space="preserve">
	46、D
</w:t>
      </w:r>
    </w:p>
    <w:p/>
    <w:p>
      <w:pPr/>
      <w:r>
        <w:rPr>
          <w:rStyle w:val="myStyle"/>
        </w:rPr>
        <w:t xml:space="preserve">
	47、C
</w:t>
      </w:r>
    </w:p>
    <w:p/>
    <w:p>
      <w:pPr/>
      <w:r>
        <w:rPr>
          <w:rStyle w:val="myStyle"/>
        </w:rPr>
        <w:t xml:space="preserve">
	48、B
</w:t>
      </w:r>
    </w:p>
    <w:p/>
    <w:p>
      <w:pPr/>
      <w:r>
        <w:rPr>
          <w:rStyle w:val="myStyle"/>
        </w:rPr>
        <w:t xml:space="preserve">
	49、B
</w:t>
      </w:r>
    </w:p>
    <w:p/>
    <w:p>
      <w:pPr/>
      <w:r>
        <w:rPr>
          <w:rStyle w:val="myStyle"/>
        </w:rPr>
        <w:t xml:space="preserve">
	50、B
</w:t>
      </w:r>
    </w:p>
    <w:p/>
    <w:p>
      <w:pPr/>
      <w:r>
        <w:rPr>
          <w:rStyle w:val="myStyle"/>
        </w:rPr>
        <w:t xml:space="preserve">
	51、A
</w:t>
      </w:r>
    </w:p>
    <w:p/>
    <w:p>
      <w:pPr/>
      <w:r>
        <w:rPr>
          <w:rStyle w:val="myStyle"/>
        </w:rPr>
        <w:t xml:space="preserve">
	52、B
</w:t>
      </w:r>
    </w:p>
    <w:p/>
    <w:p>
      <w:pPr/>
      <w:r>
        <w:rPr>
          <w:rStyle w:val="myStyle"/>
        </w:rPr>
        <w:t xml:space="preserve">
	53、B
</w:t>
      </w:r>
    </w:p>
    <w:p/>
    <w:p>
      <w:pPr/>
      <w:r>
        <w:rPr>
          <w:rStyle w:val="myStyle"/>
        </w:rPr>
        <w:t xml:space="preserve">
	54、D
</w:t>
      </w:r>
    </w:p>
    <w:p/>
    <w:p>
      <w:pPr/>
      <w:r>
        <w:rPr>
          <w:rStyle w:val="myStyle"/>
        </w:rPr>
        <w:t xml:space="preserve">
	55、D
</w:t>
      </w:r>
    </w:p>
    <w:p/>
    <w:p>
      <w:pPr/>
      <w:r>
        <w:rPr>
          <w:rStyle w:val="myStyle"/>
        </w:rPr>
        <w:t xml:space="preserve">
	56、D
</w:t>
      </w:r>
    </w:p>
    <w:p/>
    <w:p>
      <w:pPr/>
      <w:r>
        <w:rPr>
          <w:rStyle w:val="myStyle"/>
        </w:rPr>
        <w:t xml:space="preserve">
	57、B
</w:t>
      </w:r>
    </w:p>
    <w:p/>
    <w:p>
      <w:pPr/>
      <w:r>
        <w:rPr>
          <w:rStyle w:val="myStyle"/>
        </w:rPr>
        <w:t xml:space="preserve">
	58、A
</w:t>
      </w:r>
    </w:p>
    <w:p/>
    <w:p>
      <w:pPr/>
      <w:r>
        <w:rPr>
          <w:rStyle w:val="myStyle"/>
        </w:rPr>
        <w:t xml:space="preserve">
	59、B
</w:t>
      </w:r>
    </w:p>
    <w:p/>
    <w:p>
      <w:pPr/>
      <w:r>
        <w:rPr>
          <w:rStyle w:val="myStyle"/>
        </w:rPr>
        <w:t xml:space="preserve">
	60、A
</w:t>
      </w:r>
    </w:p>
    <w:p/>
    <w:p>
      <w:pPr/>
      <w:r>
        <w:rPr>
          <w:rStyle w:val="myStyle"/>
        </w:rPr>
        <w:t xml:space="preserve">
	61、C
</w:t>
      </w:r>
    </w:p>
    <w:p/>
    <w:p>
      <w:pPr/>
      <w:r>
        <w:rPr>
          <w:rStyle w:val="myStyle"/>
        </w:rPr>
        <w:t xml:space="preserve">
	62、A
</w:t>
      </w:r>
    </w:p>
    <w:p/>
    <w:p>
      <w:pPr/>
      <w:r>
        <w:rPr>
          <w:rStyle w:val="myStyle"/>
        </w:rPr>
        <w:t xml:space="preserve">
	63、A
</w:t>
      </w:r>
    </w:p>
    <w:p/>
    <w:p>
      <w:pPr/>
      <w:r>
        <w:rPr>
          <w:rStyle w:val="myStyle"/>
        </w:rPr>
        <w:t xml:space="preserve">
	64、D
</w:t>
      </w:r>
    </w:p>
    <w:p/>
    <w:p>
      <w:pPr/>
      <w:r>
        <w:rPr>
          <w:rStyle w:val="myStyle"/>
        </w:rPr>
        <w:t xml:space="preserve">
	65、B
</w:t>
      </w:r>
    </w:p>
    <w:p/>
    <w:p>
      <w:pPr/>
      <w:r>
        <w:rPr>
          <w:rStyle w:val="myStyle"/>
        </w:rPr>
        <w:t xml:space="preserve">
	66、C
</w:t>
      </w:r>
    </w:p>
    <w:p/>
    <w:p>
      <w:pPr/>
      <w:r>
        <w:rPr>
          <w:rStyle w:val="myStyle"/>
        </w:rPr>
        <w:t xml:space="preserve">
	67、【答案】B
</w:t>
      </w:r>
    </w:p>
    <w:p/>
    <w:p>
      <w:pPr/>
      <w:r>
        <w:rPr>
          <w:rStyle w:val="myStyle"/>
        </w:rPr>
        <w:t xml:space="preserve">
	68、C
</w:t>
      </w:r>
    </w:p>
    <w:p/>
    <w:p>
      <w:pPr/>
      <w:r>
        <w:rPr>
          <w:rStyle w:val="myStyle"/>
        </w:rPr>
        <w:t xml:space="preserve">
	69、D
</w:t>
      </w:r>
    </w:p>
    <w:p/>
    <w:p>
      <w:pPr/>
      <w:r>
        <w:rPr>
          <w:rStyle w:val="myStyle"/>
        </w:rPr>
        <w:t xml:space="preserve">
	70、B
</w:t>
      </w:r>
    </w:p>
    <w:p/>
    <w:p>
      <w:pPr/>
      <w:r>
        <w:rPr>
          <w:rStyle w:val="myStyle"/>
        </w:rPr>
        <w:t xml:space="preserve">
	二、多选题（本大题共15小题，每题2分，共30分）
</w:t>
      </w:r>
    </w:p>
    <w:p/>
    <w:p>
      <w:pPr/>
      <w:r>
        <w:rPr>
          <w:rStyle w:val="myStyle"/>
        </w:rPr>
        <w:t xml:space="preserve">
	1、【答案】ACDE
</w:t>
      </w:r>
    </w:p>
    <w:p/>
    <w:p>
      <w:pPr/>
      <w:r>
        <w:rPr>
          <w:rStyle w:val="myStyle"/>
        </w:rPr>
        <w:t xml:space="preserve">
	2、ACDE
</w:t>
      </w:r>
    </w:p>
    <w:p/>
    <w:p>
      <w:pPr/>
      <w:r>
        <w:rPr>
          <w:rStyle w:val="myStyle"/>
        </w:rPr>
        <w:t xml:space="preserve">
	3、ABC
</w:t>
      </w:r>
    </w:p>
    <w:p/>
    <w:p>
      <w:pPr/>
      <w:r>
        <w:rPr>
          <w:rStyle w:val="myStyle"/>
        </w:rPr>
        <w:t xml:space="preserve">
	4、ABC第12页共13页5ABCD ACD、ABDE ABCD6ACD、
</w:t>
      </w:r>
    </w:p>
    <w:p/>
    <w:p>
      <w:pPr/>
      <w:r>
        <w:rPr>
          <w:rStyle w:val="myStyle"/>
        </w:rPr>
        <w:t xml:space="preserve">
	71、
</w:t>
      </w:r>
    </w:p>
    <w:p/>
    <w:p>
      <w:pPr/>
      <w:r>
        <w:rPr>
          <w:rStyle w:val="myStyle"/>
        </w:rPr>
        <w:t xml:space="preserve">
	0、ABDE
</w:t>
      </w:r>
    </w:p>
    <w:p/>
    <w:p>
      <w:pPr/>
      <w:r>
        <w:rPr>
          <w:rStyle w:val="myStyle"/>
        </w:rPr>
        <w:t xml:space="preserve">
	181、【答案】BDE、
</w:t>
      </w:r>
    </w:p>
    <w:p/>
    <w:p>
      <w:pPr/>
      <w:r>
        <w:rPr>
          <w:rStyle w:val="myStyle"/>
        </w:rPr>
        <w:t xml:space="preserve">
	12、ABE
</w:t>
      </w:r>
    </w:p>
    <w:p/>
    <w:p>
      <w:pPr/>
      <w:r>
        <w:rPr>
          <w:rStyle w:val="myStyle"/>
        </w:rPr>
        <w:t xml:space="preserve">
	91、
</w:t>
      </w:r>
    </w:p>
    <w:p/>
    <w:p>
      <w:pPr/>
      <w:r>
        <w:rPr>
          <w:rStyle w:val="myStyle"/>
        </w:rPr>
        <w:t xml:space="preserve">
	3、ABCD
</w:t>
      </w:r>
    </w:p>
    <w:p/>
    <w:p>
      <w:pPr/>
      <w:r>
        <w:rPr>
          <w:rStyle w:val="myStyle"/>
        </w:rPr>
        <w:t xml:space="preserve">
	14、AB
</w:t>
      </w:r>
    </w:p>
    <w:p/>
    <w:p>
      <w:pPr/>
      <w:r>
        <w:rPr>
          <w:rStyle w:val="myStyle"/>
        </w:rPr>
        <w:t xml:space="preserve">
	15、ABCE第13页共13页的A、配发符合使用期限的劳动防护用品B、配发无安全标志的特种劳动防护用品C、以货币或者其他物品替代应当配备的劳动防护用品D、劳动防护用品管理混乱，由此对从业人员造成事故伤害及职业危害
</w:t>
      </w:r>
    </w:p>
    <w:p/>
    <w:p>
      <w:pPr/>
      <w:r>
        <w:rPr>
          <w:rStyle w:val="myStyle"/>
        </w:rPr>
        <w:t xml:space="preserve">
	9、依据《煤矿安全监察条例》，煤矿安全监察人员发现煤矿矿长或者其他主管人员违章指挥工人或强令指挥工人或强令工人违章、冒险作业，应采取的措施是（）A、责令限期改正或者停产整顿B、责令停产整顿或者提请关闭煤矿C、吊销煤矿安全生产许可证或者提请关闭煤矿I）、立即纠正或者责令立即停止作业
</w:t>
      </w:r>
    </w:p>
    <w:p/>
    <w:p>
      <w:pPr/>
      <w:r>
        <w:rPr>
          <w:rStyle w:val="myStyle"/>
        </w:rPr>
        <w:t xml:space="preserve">
	10、某企业仓库内储存的工业火雷管巳过期失效，准备予以销毁，该仓库负责人对要销毁的工业火雷管进行登记造册，并提出了销毁实施方案，根据《民用爆炸物品安全管理条例》，负责组织监督本次工业火雷管销毁工作的部门除本省国防科技工业主管部门外，还有（）A、省级安全监管部门B、省级公安机关C、县级安全监管部门D、县级公安机关
</w:t>
      </w:r>
    </w:p>
    <w:p/>
    <w:p>
      <w:pPr/>
      <w:r>
        <w:rPr>
          <w:rStyle w:val="myStyle"/>
        </w:rPr>
        <w:t xml:space="preserve">
	11、依据《安全生产法》的规定，承担安全评价的机构，出具虚假证明，尚不构成犯罪的，对其直接负责的主管人员和其他直接责任人员的行政处罚是（）A、暂扣或者吊销其相应资格注册安全工程师试题B、处五千元以上二万元以下的罚款C、处五千元以上五万元以下的罚款D、五年内不得从事安全评价工作
</w:t>
      </w:r>
    </w:p>
    <w:p/>
    <w:p>
      <w:pPr/>
      <w:r>
        <w:rPr>
          <w:rStyle w:val="myStyle"/>
        </w:rPr>
        <w:t xml:space="preserve">
	12、根据《安全生产法》的规定，生产经营单位进行爆破、吊装等危险作业，应当安排专业人员进行现场（），确保操作规程和安全措施的落实第2页A、安全评估B、安全管理C、安全监察D、设备检测
</w:t>
      </w:r>
    </w:p>
    <w:p/>
    <w:p>
      <w:pPr/>
      <w:r>
        <w:rPr>
          <w:rStyle w:val="myStyle"/>
        </w:rPr>
        <w:t xml:space="preserve">
	13、生产经营单位将生产经营项目、场所、设备发包或者出租给不具备安全生产条件或者相应资质的单位或者个人的，责令限期改正，没收违法所得；违法所得在（）以上的，并处违法所得1倍以上5倍以下的罚款，没有违法所得或者违法所得不足（）的，单处或者并处1万元以上5万元以下的罚款A、5万元/5万元B、2万元/2万元C、10万元/10万元D、8万元/8万元
</w:t>
      </w:r>
    </w:p>
    <w:p/>
    <w:p>
      <w:pPr/>
      <w:r>
        <w:rPr>
          <w:rStyle w:val="myStyle"/>
        </w:rPr>
        <w:t xml:space="preserve">
	14、根据《工伤保险条例》，下列费用中，不应由工伤保险基金支付的是（）A、职工工伤住院治疗期间的伙食补助费B、工伤职工到签订服务协议的医疗机构进行康复的费用C、工伤职工因生活或就业需要，经劳动能力鉴定委员会确认，安装假肢的贽用D、生活不能自理的工伤职工在停工留薪期间的护理人工费
</w:t>
      </w:r>
    </w:p>
    <w:p/>
    <w:p>
      <w:pPr/>
      <w:r>
        <w:rPr>
          <w:rStyle w:val="myStyle"/>
        </w:rPr>
        <w:t xml:space="preserve">
	15、根据《安全生产许可证条例》的规定，民用爆破器材生产企业的安全生产许可证由（）颁发A、国务院国防科技工业主管部门B、省级国防科技工业主管部门C、国务院安全生产监督主管部门D、省级安全生产监督管理部门
</w:t>
      </w:r>
    </w:p>
    <w:p/>
    <w:p>
      <w:pPr/>
      <w:r>
        <w:rPr>
          <w:rStyle w:val="myStyle"/>
        </w:rPr>
        <w:t xml:space="preserve">
	16、根据《煤矿安全监察条例》，国家对煤矿实行安全（）制度A、监督B、监察按13页C、管理D、责任
</w:t>
      </w:r>
    </w:p>
    <w:p/>
    <w:p>
      <w:pPr/>
      <w:r>
        <w:rPr>
          <w:rStyle w:val="myStyle"/>
        </w:rPr>
        <w:t xml:space="preserve">
	17、《安全生产法》规定，生产经营单位采用新工艺、新技术、（），必须了解、掌握其安全技术特征，采取有效的安全防护措施等A、新仪器B、新方法C、新标准D、新材料
</w:t>
      </w:r>
    </w:p>
    <w:p/>
    <w:p>
      <w:pPr/>
      <w:r>
        <w:rPr>
          <w:rStyle w:val="myStyle"/>
        </w:rPr>
        <w:t xml:space="preserve">
	18、《矿山安全法》规定，（）对本企业的安全生产工作负责，并定期向职工代表大会或职工大会报告安全生产工作，充分发挥职工代表大会的监督作用A、矿长B、工会主席C、分管安全的副矿长D、企业安全部门负责人
</w:t>
      </w:r>
    </w:p>
    <w:p/>
    <w:p>
      <w:pPr/>
      <w:r>
        <w:rPr>
          <w:rStyle w:val="myStyle"/>
        </w:rPr>
        <w:t xml:space="preserve">
	19、依据《消防法》的规定，消防安全重点单位应当实行（）防火巡查，并建立巡查记录A、每日B、每周C、每旬D、每月
</w:t>
      </w:r>
    </w:p>
    <w:p/>
    <w:p>
      <w:pPr/>
      <w:r>
        <w:rPr>
          <w:rStyle w:val="myStyle"/>
        </w:rPr>
        <w:t xml:space="preserve">
	20、依据《安全生产法》，生产经营单位应当依法为从业人员办理的保险是（）A、养老保险B、工商社会保险C、人身意外伤害保险D、医疗保险
</w:t>
      </w:r>
    </w:p>
    <w:p/>
    <w:p>
      <w:pPr/>
      <w:r>
        <w:rPr>
          <w:rStyle w:val="myStyle"/>
        </w:rPr>
        <w:t xml:space="preserve">
	21、《建设工程安全生产管现》规定，工程总承包单位和分包单位应当按照应急救援预案，（）建立应急救援组织或者配备应急救援人员，配备救援器材、设备，并定期组织演练A、各自B、统一C、共同D、协商
</w:t>
      </w:r>
    </w:p>
    <w:p/>
    <w:p>
      <w:pPr/>
      <w:r>
        <w:rPr>
          <w:rStyle w:val="myStyle"/>
        </w:rPr>
        <w:t xml:space="preserve">
	22、依据《劳动法》的规定，未成年人是指（）的劳动者A、年满12周岁未满16周岁B、年满14周岁来满16周岁C、年满16周岁未满18周岁D、年满18周岁未满20周岁
</w:t>
      </w:r>
    </w:p>
    <w:p/>
    <w:p>
      <w:pPr/>
      <w:r>
        <w:rPr>
          <w:rStyle w:val="myStyle"/>
        </w:rPr>
        <w:t xml:space="preserve">
	23、依据《建设T程消防监督管理规定》，下列消防施工的质量和安全责任，属于施工单位的是（）A、依法申请建设工程消防验收，依法办理消防设计和竣工验收备案手续并接受抽查B、依法应当经消防设计审核、消防验收的建设工程，未经申核或者审核不合格的，不得组织施工C、查验消防产品和具有防火性能要求的建筑构件、建筑材料及装修材料的质量，使用合格产品，保证消防施工质量D、实行工程监理的建设工程，应当将消防施工质量一并委托监理
</w:t>
      </w:r>
    </w:p>
    <w:p/>
    <w:p>
      <w:pPr/>
      <w:r>
        <w:rPr>
          <w:rStyle w:val="myStyle"/>
        </w:rPr>
        <w:t xml:space="preserve">
	24、根据《安全生产许可证条例》的规定，对烟花爆竹生产企业转让安全生产许可证的违法行为；有权作出行政处罚决定的是国务院和省级人民政府的（）A、工商行政管理部门B、公安部门C、国防科技工业主管部门D、安全生产监督管理部门
</w:t>
      </w:r>
    </w:p>
    <w:p/>
    <w:p>
      <w:pPr/>
      <w:r>
        <w:rPr>
          <w:rStyle w:val="myStyle"/>
        </w:rPr>
        <w:t xml:space="preserve">
	25、按照年度安全监督检查计划，某地级市安全监督管理负责危化品监管的执法人员张某，深入该市某化工企业检查其危化品生产和储存情况，依据《安全生产法》的规定，张某在检查过程中的正确做法应该是（）共13页A、检查前，向企业负责人初始工作证B、企业未实施风险公告，当即责令其停产整改C、检查中设计技术秘密，但仍要求企业提供相关工艺参数D、检查结束，未要求企业负责人在检查记录上签字
</w:t>
      </w:r>
    </w:p>
    <w:p/>
    <w:p>
      <w:pPr/>
      <w:r>
        <w:rPr>
          <w:rStyle w:val="myStyle"/>
        </w:rPr>
        <w:t xml:space="preserve">
	26、依据《生产安全事故报告和调查处理条例》，事故造成的伤亡人数发生变化的，应当及时补报其中道路交通事故、火灾事故补报的时限为自事故发生之Et起（）日内A、3B、7C、15D、
</w:t>
      </w:r>
    </w:p>
    <w:p/>
    <w:p>
      <w:pPr/>
      <w:r>
        <w:rPr>
          <w:rStyle w:val="myStyle"/>
        </w:rPr>
        <w:t xml:space="preserve">
	3027、依据《行政处罚法》的规定，行政处罚案件一般由（）的行政机关管辖A、违法行为发生地B、侵权行为发生地C、违法行为人户籍所在地D、违法行为人经常居住地
</w:t>
      </w:r>
    </w:p>
    <w:p/>
    <w:p>
      <w:pPr/>
      <w:r>
        <w:rPr>
          <w:rStyle w:val="myStyle"/>
        </w:rPr>
        <w:t xml:space="preserve">
	28、宋体甲公司为某建设工程的施工单位，依据《建设工程消防监督管理规定》，下列关于甲公司在该建设工程中消防施工质量和安全责任的说法，正确的是（）A、申请建设工程消防设计审核B、参加建设单位组织的建设工程竣工验收，对建设工程消防施工质量签字确认C、保证在建设工程竣工验收前消防通道、消防水源、消防设施和器材等充好有效D、组织建设工程消防验收
</w:t>
      </w:r>
    </w:p>
    <w:p/>
    <w:p>
      <w:pPr/>
      <w:r>
        <w:rPr>
          <w:rStyle w:val="myStyle"/>
        </w:rPr>
        <w:t xml:space="preserve">
	29、依据法的效力解释，《安全生产法》的效力是依据哪种原则设置的（）A、属地原则B、属人原则C、属人原则与属地原则相结合D、以上内容都不是
</w:t>
      </w:r>
    </w:p>
    <w:p/>
    <w:p>
      <w:pPr/>
      <w:r>
        <w:rPr>
          <w:rStyle w:val="myStyle"/>
        </w:rPr>
        <w:t xml:space="preserve">
	30、某安全技术服务机构现有专职安全评价师20名，拟申请乙级安全评价资质，依据《安全评价机构管理规定》，该评价机构至少应配有一级安全评价师（）名A、2B、3C、4D、
</w:t>
      </w:r>
    </w:p>
    <w:p/>
    <w:p>
      <w:pPr/>
      <w:r>
        <w:rPr>
          <w:rStyle w:val="myStyle"/>
        </w:rPr>
        <w:t xml:space="preserve">
	531、某烟花爆竹生产企业向安全管理部门申请安全生产许可证时，提供的材料虚假不实，安全管理部门审查不予行政许可，并给予警告根据《行政许可法》，该企业不得再次申请行政许可的期限是（）A、1年B、2年C、3年D、5年
</w:t>
      </w:r>
    </w:p>
    <w:p/>
    <w:p>
      <w:pPr/>
      <w:r>
        <w:rPr>
          <w:rStyle w:val="myStyle"/>
        </w:rPr>
        <w:t xml:space="preserve">
	32、某企业职工王某发生工伤，经治疗伤情相对稳定后留下残疾，影响劳动能力依据《工伤保险条例》的规定，下列关于王某劳动能力鉴定的说法，正确的是（）A、劳动能力鉴定委员会应自收到王某鉴定申请之日起120日内作出劳动能力鉴定结论B、对王某劳动能力鉴定的专家组，应当从专家库中随机抽职3至7名专家组成C、王某对鉴定结论不服，可在收到鉴定结论之日起15日内向上一级鉴定委员会提出再次鉴定申请D、自劳动能力鉴定结论作出之日起半年后，王某认为伤残情况发生变化，可以申请劳动能力复查鉴定
</w:t>
      </w:r>
    </w:p>
    <w:p/>
    <w:p>
      <w:pPr/>
      <w:r>
        <w:rPr>
          <w:rStyle w:val="myStyle"/>
        </w:rPr>
        <w:t xml:space="preserve">
	33、未经注册擅自以注册安全工程师名义执业的，由县级以上安全生产监督管理部门、有关主管部门或者煤矿安全监督机构责令其停止违法行动，没收违法所得，并处（）的罚款A、2万元B、3万以下C、2万元以上5万元以下D、5万元
</w:t>
      </w:r>
    </w:p>
    <w:p/>
    <w:p>
      <w:pPr/>
      <w:r>
        <w:rPr>
          <w:rStyle w:val="myStyle"/>
        </w:rPr>
        <w:t xml:space="preserve">
	34、依据《消防法》的规定，地方各级人民政府应当将消防安全布局、消防站、消防供水、消防车通道等内容的城市规划纳人（），并负责组织实施A、城市市政预算规划B、城乡规划C、城市市政档案规划D、城市治理规划
</w:t>
      </w:r>
    </w:p>
    <w:p/>
    <w:p>
      <w:pPr/>
      <w:r>
        <w:rPr>
          <w:rStyle w:val="myStyle"/>
        </w:rPr>
        <w:t xml:space="preserve">
	35、《安全生产法》规定，对生产经营单位有关人员的安全生产违法行为设定的法律责任分别处以（）的行政处罚构成犯罪的，依法追究刑事责任A、罚款、撤职、拘役、拘留B、降职、罚款、拘役、拘留C、降职、撤职、拘役、拘留D、降职、撤职、罚款、拘留
</w:t>
      </w:r>
    </w:p>
    <w:p/>
    <w:p>
      <w:pPr/>
      <w:r>
        <w:rPr>
          <w:rStyle w:val="myStyle"/>
        </w:rPr>
        <w:t xml:space="preserve">
	36、根据《安全生产违法行为处罚办法》，安全违法行为案件中当事人要求听证的，应当依照本办法的规定在安全生产监督管理部门或者煤矿安全监察机构告知后（）以书面方式提出A、一日内B、二日内C、三日内D、四日内
</w:t>
      </w:r>
    </w:p>
    <w:p/>
    <w:p>
      <w:pPr/>
      <w:r>
        <w:rPr>
          <w:rStyle w:val="myStyle"/>
        </w:rPr>
        <w:t xml:space="preserve">
	37、根据《行政许可法》，下列关于行政许可设定的说法中，正确的是（）A、行政机关采用事后监督等其他行政管理方式能够解决的，不得设立行政许可B、尚未制定法律的，行政法规不得设定行政许可C、直接关系人身健康，生命财产安全等特定活动，需要按照法定条件予以批准的事项，地方性法规不得设定行政许可D、省、自治区、直辖市人民政府规章设定的行政许可，不得限制其他地区的个人或企业到本地区从事生产经营和提供服务
</w:t>
      </w:r>
    </w:p>
    <w:p/>
    <w:p>
      <w:pPr/>
      <w:r>
        <w:rPr>
          <w:rStyle w:val="myStyle"/>
        </w:rPr>
        <w:t xml:space="preserve">
	38、依照《国务院关于特大安全事故行政责任追究的规定》，地方政府领导人对特大安全事故的防范、发生，有失职、渎职情形或者负有领导责任的，依法（）A、给予行政处分B、给予民事制裁C、承担赔偿责任D、追究经济责任
</w:t>
      </w:r>
    </w:p>
    <w:p/>
    <w:p>
      <w:pPr/>
      <w:r>
        <w:rPr>
          <w:rStyle w:val="myStyle"/>
        </w:rPr>
        <w:t xml:space="preserve">
	39、依据《消防法》的规定商场营业期间发生严重火灾时下列灭火救援的做法，错误的是（）A、商场组织火灾现场扑救时.，优先抢救贵重物品B、商场员工立即组织、引导在场人员疏散撤离C、消防队接到报警后立即赶赴现场、救援遇险人员，实施扑救D、医疗单位及时赶赴现场，实施伤员救治
</w:t>
      </w:r>
    </w:p>
    <w:p/>
    <w:p>
      <w:pPr/>
      <w:r>
        <w:rPr>
          <w:rStyle w:val="myStyle"/>
        </w:rPr>
        <w:t xml:space="preserve">
	40、《安全生产法》关于安全生产中介机构的监督管理的规定主要包括（）方面A、资质认证和责任追究B、资质认可和责任规定C、资质认可和责任规定D、资质认可和责任追究
</w:t>
      </w:r>
    </w:p>
    <w:p/>
    <w:p>
      <w:pPr/>
      <w:r>
        <w:rPr>
          <w:rStyle w:val="myStyle"/>
        </w:rPr>
        <w:t xml:space="preserve">
	41、根据《危险化学品安全管理条例》，危险化学品的生产、储存、使用单位，应当在生产、储存和使用场所设置（）装置，并保证在任何情况下处于正常适用状态A、通风、防爆B、通讯、防潮C、通风、防潮D、通讯、报警
</w:t>
      </w:r>
    </w:p>
    <w:p/>
    <w:p>
      <w:pPr/>
      <w:r>
        <w:rPr>
          <w:rStyle w:val="myStyle"/>
        </w:rPr>
        <w:t xml:space="preserve">
	42、为了加强对重大危险源控制系统的监管，对于新建项目中的重大危险、有害设施，企业应在该项目（）提交重大危险源安全报告A、设计审查后共13页B、竣工验收前C、开工建设前D、投入运行前
</w:t>
      </w:r>
    </w:p>
    <w:p/>
    <w:p>
      <w:pPr/>
      <w:r>
        <w:rPr>
          <w:rStyle w:val="myStyle"/>
        </w:rPr>
        <w:t xml:space="preserve">
	43、《危险化学品安全管理条例》规定，剧毒化学品经营企业销售剧毒化学品，应当记录购买的名称、地址、购买人员的姓名、身份证号码及所购剧毒化学品的品名、数量、用途记录应当至少保存（）年A、1B、2C、3D、
</w:t>
      </w:r>
    </w:p>
    <w:p/>
    <w:p>
      <w:pPr/>
      <w:r>
        <w:rPr>
          <w:rStyle w:val="myStyle"/>
        </w:rPr>
        <w:t xml:space="preserve">
	544、特种设备使用单位应当按照安全技术规范的定期检验要求，在安全检验合格有效期届满前（）内向特种设备检验检测机构提出定期检验要求A、1个月B、2个月C、3个月D、4个月
</w:t>
      </w:r>
    </w:p>
    <w:p/>
    <w:p>
      <w:pPr/>
      <w:r>
        <w:rPr>
          <w:rStyle w:val="myStyle"/>
        </w:rPr>
        <w:t xml:space="preserve">
	45、注册安全工程师执业人员未执行法律、法规和工程建设强制性标准的，情节严重的，吊销执业资格证书，并在（）内不予注册A、2年B、3年C、4年D、5年
</w:t>
      </w:r>
    </w:p>
    <w:p/>
    <w:p>
      <w:pPr/>
      <w:r>
        <w:rPr>
          <w:rStyle w:val="myStyle"/>
        </w:rPr>
        <w:t xml:space="preserve">
	46、根据《建设工程安全生产条例》，违反本条例的规定，出租单位出租未经安全性能检测或者经检测不合格的机械设备和施工机具及配件的，责令停业整顿，并处（）的罚款A、1万元以上5万元以下B、3万元以上5万元以下C、3万元以上10万元以下D、5万元以上10万元以下
</w:t>
      </w:r>
    </w:p>
    <w:p/>
    <w:p>
      <w:pPr/>
      <w:r>
        <w:rPr>
          <w:rStyle w:val="myStyle"/>
        </w:rPr>
        <w:t xml:space="preserve">
	47、关于安全生产地方性法规的法律效力，下列说法中，正确的是（）A、安全生产地方性法规和安全生产行政法规具有同等法律效力B、安全生产地方性法规的法律效力低于安全生产部门规章C、安全生产地方性法规的法律效力高手安全生产地方政府规章D、安全生产地方性法规和安全生产地方政府规章具有同等法律效力
</w:t>
      </w:r>
    </w:p>
    <w:p/>
    <w:p>
      <w:pPr/>
      <w:r>
        <w:rPr>
          <w:rStyle w:val="myStyle"/>
        </w:rPr>
        <w:t xml:space="preserve">
	48、依据《工伤保险条例》的规定，因工外出期间，由于工作原因受到伤害或发生事故下落不明的，（）为工伤A、应当视同B、应当认定C、可以认定D、可以视同
</w:t>
      </w:r>
    </w:p>
    <w:p/>
    <w:p>
      <w:pPr/>
      <w:r>
        <w:rPr>
          <w:rStyle w:val="myStyle"/>
        </w:rPr>
        <w:t xml:space="preserve">
	49、依据《生产安全事故报告和调查处理条例》，一般事故应上报至（）安全生产监督管理部门和负有安全生产监督管理职责的有关部门A、县（区）市人民政府B、设区的市级人民政府C、省（区、市）级人民政府D、国务院
</w:t>
      </w:r>
    </w:p>
    <w:p/>
    <w:p>
      <w:pPr/>
      <w:r>
        <w:rPr>
          <w:rStyle w:val="myStyle"/>
        </w:rPr>
        <w:t xml:space="preserve">
	50、《建设工程安全生产管理条例》规定，施工单位应设立安全生产管理机构，配备专职安全生产管理人员专职安全生产管理人员发现安全事故隐患，应当及时向（）和安全生产管理机构报告A、施工单位主要负责人B、项目负责人C、当地人民政府D、项目发包人共13页
</w:t>
      </w:r>
    </w:p>
    <w:p/>
    <w:p>
      <w:pPr/>
      <w:r>
        <w:rPr>
          <w:rStyle w:val="myStyle"/>
        </w:rPr>
        <w:t xml:space="preserve">
	51、根据《建设工程安全生产条例》，违反建设施工安全生产条例的规定，为建设工程提供机械设备和配件的单位，未按照安全施工的要求配备齐全有效的保险、限位等安全设施和装置的,责令限期改正，处以（）合同价款的罚款A、1倍以上3倍以下B、1倍以上5倍以下C、2倍以上3倍以下D、2倍以上5倍以下
</w:t>
      </w:r>
    </w:p>
    <w:p/>
    <w:p>
      <w:pPr/>
      <w:r>
        <w:rPr>
          <w:rStyle w:val="myStyle"/>
        </w:rPr>
        <w:t xml:space="preserve">
	52、根据《安全生产法》，Fills建筑施工单位和危险物品的生产、经营储存单位外的其他生产经营单位，从业人员超过（）的，应当设置安全生产管理机构或配备专职安全生产管理人员A、二百人B、三百人C、四百人D、五百人
</w:t>
      </w:r>
    </w:p>
    <w:p/>
    <w:p>
      <w:pPr/>
      <w:r>
        <w:rPr>
          <w:rStyle w:val="myStyle"/>
        </w:rPr>
        <w:t xml:space="preserve">
	53、依据《安全生产法》的规定，生产经营单位使用的涉及生命安全、危险性较大的特种设备,以及危险物品的容器、运输工具，必须按照国家有关规定，由专业生产单位生产，并经取得专业资质的检测、检验机构检测、检验合格，取得（）方可投入使用A、检测检验合格证或者运输准运B、安全使用证或者安全标志C、安全认证标志或者安全警示标志D、安全生产许可证或者安全警示标志
</w:t>
      </w:r>
    </w:p>
    <w:p/>
    <w:p>
      <w:pPr/>
      <w:r>
        <w:rPr>
          <w:rStyle w:val="myStyle"/>
        </w:rPr>
        <w:t xml:space="preserve">
	54、《煤矿安全监察条例》规定，煤矿安全监察机构发现煤矿（）的，应当责令关闭A、未对从业人员进行安全生产教育和培训B、矿长不具备安全专业知识C、未依法建立安全生产责任制D、进行独眼并开采
</w:t>
      </w:r>
    </w:p>
    <w:p/>
    <w:p>
      <w:pPr/>
      <w:r>
        <w:rPr>
          <w:rStyle w:val="myStyle"/>
        </w:rPr>
        <w:t xml:space="preserve">
	55、成文法是指有权制定法律的国家机关依照法定程序制定的（）文件A、处罚性B、完整性C、特定性D、规范性
</w:t>
      </w:r>
    </w:p>
    <w:p/>
    <w:p>
      <w:pPr/>
      <w:r>
        <w:rPr>
          <w:rStyle w:val="myStyle"/>
        </w:rPr>
        <w:t xml:space="preserve">
	56、依据《安全生产法》的规定，生产经营单位使用的涉及生命安全、危险性较大的特种设备,必须按照国家有关规定，由（）生产，并经取得专业资质的检测、检验机构检测、检验合格，取得安全使用证或者安全标志，方可投入使用A、指定生产单位B、委托生产单位C、法定生产单位D、专业生产单位
</w:t>
      </w:r>
    </w:p>
    <w:p/>
    <w:p>
      <w:pPr/>
      <w:r>
        <w:rPr>
          <w:rStyle w:val="myStyle"/>
        </w:rPr>
        <w:t xml:space="preserve">
	57、为了保证生产经营单位不出或少出事故，从而保证其生产经营活动正常进行，是（）的最终目的之一A、安全生产措施B、安全生产监督检查C、安全生产监察D、安全生产教育
</w:t>
      </w:r>
    </w:p>
    <w:p/>
    <w:p>
      <w:pPr/>
      <w:r>
        <w:rPr>
          <w:rStyle w:val="myStyle"/>
        </w:rPr>
        <w:t xml:space="preserve">
	58、宋体依据《消防法》的规定，违反消防安全规定进入生产储存易燃易爆危险品场所，情节严重的，处（）日以下拘留A、5B、10C、15D、
</w:t>
      </w:r>
    </w:p>
    <w:p/>
    <w:p>
      <w:pPr/>
      <w:r>
        <w:rPr>
          <w:rStyle w:val="myStyle"/>
        </w:rPr>
        <w:t xml:space="preserve">
	2059、依据《安全生产许可证条例》的规定，除民用爆破器材生产企业外，其他企业安全生产许可证的发证机关实行（）分工负责的体制共13页A、一级B、两级C、三级D、四级
</w:t>
      </w:r>
    </w:p>
    <w:p/>
    <w:p>
      <w:pPr/>
      <w:r>
        <w:rPr>
          <w:rStyle w:val="myStyle"/>
        </w:rPr>
        <w:t xml:space="preserve">
	60、法的层级不同，其法律地位和效力也不相同下列是安全生产立法按照法律地位和效力由高到低的排序，正确的是（）A、法律、行政法规、部门规章B、法律、地方性法规、行政法规C、行政法规、部门规章、地方性法规D、地方性法规、地方政府规章、部门规章
</w:t>
      </w:r>
    </w:p>
    <w:p/>
    <w:p>
      <w:pPr/>
      <w:r>
        <w:rPr>
          <w:rStyle w:val="myStyle"/>
        </w:rPr>
        <w:t xml:space="preserve">
	61、宋体从业人员经过安全教育培训，了解岗位操作规程，但未遵守而造成事故的，行为人应负（）责任，有关负责人应负管理责任A、领导B、行政C、直接D、法律
</w:t>
      </w:r>
    </w:p>
    <w:p/>
    <w:p>
      <w:pPr/>
      <w:r>
        <w:rPr>
          <w:rStyle w:val="myStyle"/>
        </w:rPr>
        <w:t xml:space="preserve">
	62、依据《建设工程消防监督管理规定》，人员密集场所和特殊工程由（）进行消防设计审核和消防验收A、公安消防机构B、工商行政管理部门C、安全管理机构D、安全生产监管部门
</w:t>
      </w:r>
    </w:p>
    <w:p/>
    <w:p>
      <w:pPr/>
      <w:r>
        <w:rPr>
          <w:rStyle w:val="myStyle"/>
        </w:rPr>
        <w:t xml:space="preserve">
	63、小东技校毕业后，在车辆厂参加了工作，岗位和他在技校时学的专业一样，是电气焊工根据《特种作业人员安全技术培训考核管理规定》的规定，小东参加培训的项目是（）A、实际操作B、安全技术理论C、两者都参加D、免予培训
</w:t>
      </w:r>
    </w:p>
    <w:p/>
    <w:p>
      <w:pPr/>
      <w:r>
        <w:rPr>
          <w:rStyle w:val="myStyle"/>
        </w:rPr>
        <w:t xml:space="preserve">
	64、根据《安全生产法》的规定，从业人员发现一般事故的隐患或者潜在危险因素的，应当立即（）A、撤离现场B、停止作业C、向政府有关部门报告1）、向本单位负责人报告
</w:t>
      </w:r>
    </w:p>
    <w:p/>
    <w:p>
      <w:pPr/>
      <w:r>
        <w:rPr>
          <w:rStyle w:val="myStyle"/>
        </w:rPr>
        <w:t xml:space="preserve">
	65、依据《职业病防治法》的规定，下列关于劳动过程中的防护与管理的说法，正确的是（）A、用人单位应当每隔两年对T作场所进行职业病危害因素检则、评价检测、评价结果存入用人单位职业卫生档案B、对可能省发生急性职业损伤的有毒有害工作场所，用人单位应当设置报警装置，配置现场急救用品、冲洗设备等C、职业病危害因素检测、评价由依法设立的县级以上安全监管部门认可的职业卫生技术服务机构进行D、发现工作场所职业病危害因素不符合国家职业P.生标准和II生要求时，用人单位应当立即停止存在职业病危害因素的作业
</w:t>
      </w:r>
    </w:p>
    <w:p/>
    <w:p>
      <w:pPr/>
      <w:r>
        <w:rPr>
          <w:rStyle w:val="myStyle"/>
        </w:rPr>
        <w:t xml:space="preserve">
	66、甲企业与乙企业相邻，甲企业发生火灾后乙企业立即给予支援，最终在公安消防队的带领下成功扑灭大火，依据《消防法》的规定，乙企业损耗的灭火剂、器材及装备等应由（）给予补偿A、甲企业B、保险公司C、当地人民政府D、公安消防队
</w:t>
      </w:r>
    </w:p>
    <w:p/>
    <w:p>
      <w:pPr/>
      <w:r>
        <w:rPr>
          <w:rStyle w:val="myStyle"/>
        </w:rPr>
        <w:t xml:space="preserve">
	67、依据《烟花爆竹安全管理条例》的规定，从事道路运输烟花爆竹的托运人将烟花爆竹运达目的地后，收费人应于（）日内将《烟花爆竹道路运输许可证》交回发证机关核销共13页A、2B、3C、5D、
</w:t>
      </w:r>
    </w:p>
    <w:p/>
    <w:p>
      <w:pPr/>
      <w:r>
        <w:rPr>
          <w:rStyle w:val="myStyle"/>
        </w:rPr>
        <w:t xml:space="preserve">
	1068、《安全生产法》规定，生产经营单位对重大危险源应当登记建档，进行定期检测、（）、监控，并制定应急预案，告知从业人员和相关人员在紧急情况下应当采取的应急措施A、保养B、运转C、评估D、维护
</w:t>
      </w:r>
    </w:p>
    <w:p/>
    <w:p>
      <w:pPr/>
      <w:r>
        <w:rPr>
          <w:rStyle w:val="myStyle"/>
        </w:rPr>
        <w:t xml:space="preserve">
	69、《安全生产法》规定，事故调查处理应当按照实事求是、尊重科学的原则，及时、准确地查清（），查明事故性质和责任A、事故损失B、事故类型C、事故影响D、事故原因
</w:t>
      </w:r>
    </w:p>
    <w:p/>
    <w:p>
      <w:pPr/>
      <w:r>
        <w:rPr>
          <w:rStyle w:val="myStyle"/>
        </w:rPr>
        <w:t xml:space="preserve">
	70、某化工厂针对本企业存在的危险较大的岗位制订了现场处置方案依据《生产安全事故应急预案经管办法》，该处置方案至少每（）个月应组织一次演练A、12B、6C、3D、1得分评卷入
</w:t>
      </w:r>
    </w:p>
    <w:p/>
    <w:p>
      <w:pPr/>
      <w:r>
        <w:rPr>
          <w:rStyle w:val="myStyle"/>
        </w:rPr>
        <w:t xml:space="preserve">
	二、多选题（本大题共15小题，每题2分，共30分）
</w:t>
      </w:r>
    </w:p>
    <w:p/>
    <w:p>
      <w:pPr/>
      <w:r>
        <w:rPr>
          <w:rStyle w:val="myStyle"/>
        </w:rPr>
        <w:t xml:space="preserve">
	1、王某是一家烧碱生产企业电解车间的操作工，根据《使用有毒物品作业场所劳动保护条例》，该企业为王某建立的职业健康档案的内容应有（）A、王某的工作经历B、王某的乙肝疫苗接种记录C、王某的职业健康检查记录D、电解车间的职业中莓危害因素监测记录E、王某的职业中毒危害接触经历
</w:t>
      </w:r>
    </w:p>
    <w:p/>
    <w:p>
      <w:pPr/>
      <w:r>
        <w:rPr>
          <w:rStyle w:val="myStyle"/>
        </w:rPr>
        <w:t xml:space="preserve">
	2、依照《安全生产法》的规定，可以依法被追究安全生产违法犯罪刑事责任的主体有（）A、政府负有安全生产监管职责部门的工作人员B、工会组织的工作人员C、生产经营单位的主要负责人D、生产经营单位的从业人员E、中介服务机构的有关人员
</w:t>
      </w:r>
    </w:p>
    <w:p/>
    <w:p>
      <w:pPr/>
      <w:r>
        <w:rPr>
          <w:rStyle w:val="myStyle"/>
        </w:rPr>
        <w:t xml:space="preserve">
	3、安全生产监督枪查人员应当具备的道德素质为（）A、忠于职守B、坚持原则C、乘公执法D、不循私情E、诚实守信
</w:t>
      </w:r>
    </w:p>
    <w:p/>
    <w:p>
      <w:pPr/>
      <w:r>
        <w:rPr>
          <w:rStyle w:val="myStyle"/>
        </w:rPr>
        <w:t xml:space="preserve">
	4、依据《安全生产违法行为行政处罚办法》的规定，县级以上人民政府安全生产监督管理部门对生产经营单位及其有关人员在生产经营活动中的安全生产违法行为，可必依法实旌的行政处罚有（）A、警告B、罚款C、没收违法所得D、撤职E、开除
</w:t>
      </w:r>
    </w:p>
    <w:p/>
    <w:p>
      <w:pPr/>
      <w:r>
        <w:rPr>
          <w:rStyle w:val="myStyle"/>
        </w:rPr>
        <w:t xml:space="preserve">
	5、依据《国务院关于预防煤矿生产安全事故的特别规定》，煤矿未依法取得（）和矿长未按13页。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2023-08-07T19:33:57+08:00</dcterms:created>
  <dcterms:modified xsi:type="dcterms:W3CDTF">2023-08-07T19:33:57+08:00</dcterms:modified>
</cp:coreProperties>
</file>

<file path=docProps/custom.xml><?xml version="1.0" encoding="utf-8"?>
<Properties xmlns="http://schemas.openxmlformats.org/officeDocument/2006/custom-properties" xmlns:vt="http://schemas.openxmlformats.org/officeDocument/2006/docPropsVTypes"/>
</file>