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2015年医院护理工作计划</w:t>
      </w:r>
    </w:p>
    <w:p/>
    <w:p/>
    <w:p>
      <w:pPr/>
      <w:r>
        <w:rPr>
          <w:rStyle w:val="myStyle"/>
        </w:rPr>
        <w:t xml:space="preserve">　　2014年护理工作将围绕医院管理工作目标，抓住外科医技楼投入使用契机，深化优质护理服务工作，改革护理模式，强化护士培训，提高护士素质和专业能力。规范管理，和谐创新，以细、精、实、严的态度抓好护理工作的全程质量管理，全面巩固和提升护理服务质量。</w:t>
      </w:r>
    </w:p>
    <w:p/>
    <w:p>
      <w:pPr/>
      <w:r>
        <w:rPr>
          <w:rStyle w:val="myStyle"/>
        </w:rPr>
        <w:t xml:space="preserve">　　一、以外科医技楼搬迁为契机，科学管理，深化优质护理服务</w:t>
      </w:r>
    </w:p>
    <w:p/>
    <w:p>
      <w:pPr/>
      <w:r>
        <w:rPr>
          <w:rStyle w:val="myStyle"/>
        </w:rPr>
        <w:t xml:space="preserve">　　1、按医院总体规划，规范外科医技楼护理单元管理。</w:t>
      </w:r>
    </w:p>
    <w:p/>
    <w:p>
      <w:pPr/>
      <w:r>
        <w:rPr>
          <w:rStyle w:val="myStyle"/>
        </w:rPr>
        <w:t xml:space="preserve">　　2、从根本上改革护理模式，落实护士分管病人。制订护士分级标准;完善优质护理工作流程，岗位职责、岗位工作标准以及以连续、均衡、层级、责任为原则的护士排班模式。</w:t>
      </w:r>
    </w:p>
    <w:p/>
    <w:p>
      <w:pPr/>
      <w:r>
        <w:rPr>
          <w:rStyle w:val="myStyle"/>
        </w:rPr>
        <w:t xml:space="preserve">　　3、进一步更新服务理念，开展以“责任、使命，价值”为主题的护士价值观教育活动，组织护士撰写有关对护理工作的认识与感悟的文章，通过院内网站平台，对强化基础护理，改进临床护理工作的重要性进行宣传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2023-05-15T22:50:36+08:00</dcterms:created>
  <dcterms:modified xsi:type="dcterms:W3CDTF">2023-05-15T22:50:36+08:00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