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医院档案室工作计划</w:t>
      </w:r>
    </w:p>
    <w:p/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医院档案室工作计划(一)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XX大精神为指导，认真学习社会主义关于“科学发展观”理论，深入贯彻执行《档案法》、《江苏省档案管理条例》、《8号令》，认真落实上级关于档案工作的有关精神，紧紧围绕医院的中心工作，充分发挥档案服务功能，推动档案事业的发展，为教育事业及广大教职工服务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加强学校档案建设，用好“超星”软件管理系统。进一步巩固和提高学校档案管理水平，充分利用档案信息资源，拓展档案的教育功能、信息功能和服务功能，创建省三星级合格档案室，使学校档案工作达到规范化管理的要求。
</w:t>
      </w:r>
    </w:p>
    <w:p/>
    <w:p>
      <w:pPr/>
      <w:r>
        <w:rPr>
          <w:rStyle w:val="myStyle"/>
        </w:rPr>
        <w:t xml:space="preserve">
	三、主要工作措施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2023-08-16T19:22:17+08:00</dcterms:created>
  <dcterms:modified xsi:type="dcterms:W3CDTF">2023-08-16T19:22:17+08:00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