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2022党风廉政建设知识测试题及答案3篇</w:t>
      </w:r>
    </w:p>
    <w:p/>
    <w:p/>
    <w:p>
      <w:pPr/>
      <w:r>
        <w:rPr>
          <w:rStyle w:val="myStyle"/>
        </w:rPr>
        <w:t xml:space="preserve">关于2022党风廉政建设知识测试题及答案3篇的文档。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2023-05-23T21:01:53+08:00</dcterms:created>
  <dcterms:modified xsi:type="dcterms:W3CDTF">2023-05-23T21:01:53+08:00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