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河北省石家庄市辅警协警笔试笔试测试卷含答案</w:t>
      </w:r>
    </w:p>
    <w:p/>
    <w:p/>
    <w:p>
      <w:pPr/>
      <w:r>
        <w:rPr>
          <w:rStyle w:val="myStyle"/>
        </w:rPr>
        <w:t xml:space="preserve">
</w:t>
      </w:r>
    </w:p>
    <w:p/>
    <w:p>
      <w:pPr/>
      <w:r>
        <w:rPr>
          <w:rStyle w:val="myStyle"/>
        </w:rPr>
        <w:t xml:space="preserve">
	【2023年】河北省石家庄市辅警协警笔试笔试测试卷（含答案）学校:班级:姓名:考号:
</w:t>
      </w:r>
    </w:p>
    <w:p/>
    <w:p>
      <w:pPr/>
      <w:r>
        <w:rPr>
          <w:rStyle w:val="myStyle"/>
        </w:rPr>
        <w:t xml:space="preserve">
	一、单选题（10题）.要加大舆论宣传引导和典型培育选树力度，努力塑造新时代人民公安（）新形象A.忠诚干净担当B.为人民服务C.深化改革D.执法工作.治安管理处罚的种类包括警告、罚款、（）、吊销公安机关发放的许可证和对违反治安管理的外国人附加的限期出境和驱逐出境等A.体罚B.拘留C.教育D.训斥.1937年7月7日，日本帝国主义为大举侵华而蓄谋制造了一事变中华民族全面抗战由此开始A.九一八B.一二八C卢沟桥D.八一三.《治安管理处罚法》中对一人实施数种违反治安管理行为追究责任遵循的是（）A.分别决定，合并执行B.择一原则C限制加重原则D.吸收原则.适用当场处罚的情形由（）规定A.法律B.法律或行政法规C法律、行政法规、地方性法规D.法律、行政法规、地方性法规、部门规章、政府规章深圳警方之所以会每周通过《深圳特区报》、《深圳新闻网》、市公安局门户网站、公安微信、微博，向社会发布一次深圳公共安全指数，体现了（多选）A.全心全意为人民服务，是人民警察的根本宗旨B.公安工作离不开人民群众的监督C.我国是单一制国家D.人民群众是维护社会治安的主导力量
</w:t>
      </w:r>
    </w:p>
    <w:p/>
    <w:p>
      <w:pPr/>
      <w:r>
        <w:rPr>
          <w:rStyle w:val="myStyle"/>
        </w:rPr>
        <w:t xml:space="preserve">
	五、情境分析十（0题）
</w:t>
      </w:r>
    </w:p>
    <w:p/>
    <w:p>
      <w:pPr/>
      <w:r>
        <w:rPr>
          <w:rStyle w:val="myStyle"/>
        </w:rPr>
        <w:t xml:space="preserve">
	34.如果毛某向丙县公安机关主动交代了其在乙县、丁县实施的违法犯罪而乙县、丁县公安机关并未掌握毛某在当地的犯罪事实以下说法正确的是（）（单选）A.毛某主动交代抢夺、故意伤害的行为属于坦白，对其涉嫌的盗窃罪、抢夺罪、故意伤害罪可以从轻或者减轻处罚B.毛某多次作案，属于屡教不改，其主动交代抢夺、故意伤害的行为既不是坦白，也不是自首C.毛某主动交代抢夺、故意伤害的行为属于立功，对其涉嫌的盗窃罪、抢夺罪、故意伤害罪可从轻或者减轻处罚D.毛某主动交代抢夺、故意伤害的行为属于自首，对其涉嫌的抢夺罪、故意伤害罪可以从轻或者减轻处罚
</w:t>
      </w:r>
    </w:p>
    <w:p/>
    <w:p>
      <w:pPr/>
      <w:r>
        <w:rPr>
          <w:rStyle w:val="myStyle"/>
        </w:rPr>
        <w:t xml:space="preserve">
	六、情境分析十一（0题）
</w:t>
      </w:r>
    </w:p>
    <w:p/>
    <w:p>
      <w:pPr/>
      <w:r>
        <w:rPr>
          <w:rStyle w:val="myStyle"/>
        </w:rPr>
        <w:t xml:space="preserve">
	35.下列有关此事故成因和性质和说法正确的有（）（多选）A.高温天气是引发事故的主因，所以属于意外事件B.如果危险品储存得当，可避免发生，该事故不是意外事件C.导致自燃的高温天气属不可抗力，属于意外事件D.安全管理存在漏洞是造成该事故的深层次原因，存在人为过错参考答案
</w:t>
      </w:r>
    </w:p>
    <w:p/>
    <w:p>
      <w:pPr/>
      <w:r>
        <w:rPr>
          <w:rStyle w:val="myStyle"/>
        </w:rPr>
        <w:t xml:space="preserve">
	1.A
</w:t>
      </w:r>
    </w:p>
    <w:p/>
    <w:p>
      <w:pPr/>
      <w:r>
        <w:rPr>
          <w:rStyle w:val="myStyle"/>
        </w:rPr>
        <w:t xml:space="preserve">
	2.B.C.A根据《治安管理处罚法》第16条规定，有两种以上违反治安管理行为的，分别决定，合并执行行政拘留处罚合并执行的，最长不超过二十日因此，本题应选A项.A.C.A.C公安部《关于办理赌博违规案件适用的法律若干问题的通知》第九条规定不以营利为目的，亲属之间进行带有财物输赢的打麻将、玩扑克等娱乐活动，不予处罚；亲属之外的其他人之间进行带有少量财物输赢的打麻将、玩扑克等娱乐活动，不予处罚因此答案选CO.D
</w:t>
      </w:r>
    </w:p>
    <w:p/>
    <w:p>
      <w:pPr/>
      <w:r>
        <w:rPr>
          <w:rStyle w:val="myStyle"/>
        </w:rPr>
        <w:t xml:space="preserve">
	10.C
</w:t>
      </w:r>
    </w:p>
    <w:p/>
    <w:p>
      <w:pPr/>
      <w:r>
        <w:rPr>
          <w:rStyle w:val="myStyle"/>
        </w:rPr>
        <w:t xml:space="preserve">
	11.N
</w:t>
      </w:r>
    </w:p>
    <w:p/>
    <w:p>
      <w:pPr/>
      <w:r>
        <w:rPr>
          <w:rStyle w:val="myStyle"/>
        </w:rPr>
        <w:t xml:space="preserve">
	12.N行政协调是指协调行政系统与其外部环境之间及行政系统内部之间的一种管理;行政沟通即行政信息沟通，指的是行政体系与外界环境之间，行政体系内部各部门之间、层次之间、人员之间凭借一定的媒介和通道传递思想、观点、情感、交流情报信息，以期达到相互了解、支持与合作，谋求行政体系和谐有序运转的一种管理行为或过程故本题判断错误
</w:t>
      </w:r>
    </w:p>
    <w:p/>
    <w:p>
      <w:pPr/>
      <w:r>
        <w:rPr>
          <w:rStyle w:val="myStyle"/>
        </w:rPr>
        <w:t xml:space="preserve">
	13.Y
</w:t>
      </w:r>
    </w:p>
    <w:p/>
    <w:p>
      <w:pPr/>
      <w:r>
        <w:rPr>
          <w:rStyle w:val="myStyle"/>
        </w:rPr>
        <w:t xml:space="preserve">
	14.Y
</w:t>
      </w:r>
    </w:p>
    <w:p/>
    <w:p>
      <w:pPr/>
      <w:r>
        <w:rPr>
          <w:rStyle w:val="myStyle"/>
        </w:rPr>
        <w:t xml:space="preserve">
	15.N
</w:t>
      </w:r>
    </w:p>
    <w:p/>
    <w:p>
      <w:pPr/>
      <w:r>
        <w:rPr>
          <w:rStyle w:val="myStyle"/>
        </w:rPr>
        <w:t xml:space="preserve">
	16.Y
</w:t>
      </w:r>
    </w:p>
    <w:p/>
    <w:p>
      <w:pPr/>
      <w:r>
        <w:rPr>
          <w:rStyle w:val="myStyle"/>
        </w:rPr>
        <w:t xml:space="preserve">
	17.N
</w:t>
      </w:r>
    </w:p>
    <w:p/>
    <w:p>
      <w:pPr/>
      <w:r>
        <w:rPr>
          <w:rStyle w:val="myStyle"/>
        </w:rPr>
        <w:t xml:space="preserve">
	18.N
</w:t>
      </w:r>
    </w:p>
    <w:p/>
    <w:p>
      <w:pPr/>
      <w:r>
        <w:rPr>
          <w:rStyle w:val="myStyle"/>
        </w:rPr>
        <w:t xml:space="preserve">
	19.N
</w:t>
      </w:r>
    </w:p>
    <w:p/>
    <w:p>
      <w:pPr/>
      <w:r>
        <w:rPr>
          <w:rStyle w:val="myStyle"/>
        </w:rPr>
        <w:t xml:space="preserve">
	20.N
</w:t>
      </w:r>
    </w:p>
    <w:p/>
    <w:p>
      <w:pPr/>
      <w:r>
        <w:rPr>
          <w:rStyle w:val="myStyle"/>
        </w:rPr>
        <w:t xml:space="preserve">
	21.ABC
</w:t>
      </w:r>
    </w:p>
    <w:p/>
    <w:p>
      <w:pPr/>
      <w:r>
        <w:rPr>
          <w:rStyle w:val="myStyle"/>
        </w:rPr>
        <w:t xml:space="preserve">
	22.AB
</w:t>
      </w:r>
    </w:p>
    <w:p/>
    <w:p>
      <w:pPr/>
      <w:r>
        <w:rPr>
          <w:rStyle w:val="myStyle"/>
        </w:rPr>
        <w:t xml:space="preserve">
	23.AC.ABD本题考查人文历史三民主义是孙中山所倡导的民主革命纲领是其民主思想的精髓和高度概括三民主义由民族主义、民权主义和民生主义组成民族主义，即用暴力推翻帝国主义走狗清王朝的反动统治把矛头直指清王朝，也就打击了帝国主义势力民权主义，即推翻封建帝制，建立资产阶级共和国，它是政治革命的根本，为资产阶级夺取政权和建立政权提供了基础民生主义，即现有地价归原主所有，革命胜利后因社会进步所增涨的地价归国家所有，由国民共享，它是资本主义的土地纲领.ABCD.ABCD本题考查行政执法依据根据《行政处罚法》第八条规定“行政处罚的种类
</w:t>
      </w:r>
    </w:p>
    <w:p/>
    <w:p>
      <w:pPr/>
      <w:r>
        <w:rPr>
          <w:rStyle w:val="myStyle"/>
        </w:rPr>
        <w:t xml:space="preserve">
	（一）警告；（-）罚款；
</w:t>
      </w:r>
    </w:p>
    <w:p/>
    <w:p>
      <w:pPr/>
      <w:r>
        <w:rPr>
          <w:rStyle w:val="myStyle"/>
        </w:rPr>
        <w:t xml:space="preserve">
	（三）没收违法所得、没收非法财物；
</w:t>
      </w:r>
    </w:p>
    <w:p/>
    <w:p>
      <w:pPr/>
      <w:r>
        <w:rPr>
          <w:rStyle w:val="myStyle"/>
        </w:rPr>
        <w:t xml:space="preserve">
	（四）责令停产停业；
</w:t>
      </w:r>
    </w:p>
    <w:p/>
    <w:p>
      <w:pPr/>
      <w:r>
        <w:rPr>
          <w:rStyle w:val="myStyle"/>
        </w:rPr>
        <w:t xml:space="preserve">
	（五）暂扣或者吊销许可证、暂扣或者吊销执照；
</w:t>
      </w:r>
    </w:p>
    <w:p/>
    <w:p>
      <w:pPr/>
      <w:r>
        <w:rPr>
          <w:rStyle w:val="myStyle"/>
        </w:rPr>
        <w:t xml:space="preserve">
	（六）行政拘留；
</w:t>
      </w:r>
    </w:p>
    <w:p/>
    <w:p>
      <w:pPr/>
      <w:r>
        <w:rPr>
          <w:rStyle w:val="myStyle"/>
        </w:rPr>
        <w:t xml:space="preserve">
	（七）法律、行政法规规定的其他行政处罚”
</w:t>
      </w:r>
    </w:p>
    <w:p/>
    <w:p>
      <w:pPr/>
      <w:r>
        <w:rPr>
          <w:rStyle w:val="myStyle"/>
        </w:rPr>
        <w:t xml:space="preserve">
	27.ABD
</w:t>
      </w:r>
    </w:p>
    <w:p/>
    <w:p>
      <w:pPr/>
      <w:r>
        <w:rPr>
          <w:rStyle w:val="myStyle"/>
        </w:rPr>
        <w:t xml:space="preserve">
	28.BC
</w:t>
      </w:r>
    </w:p>
    <w:p/>
    <w:p>
      <w:pPr/>
      <w:r>
        <w:rPr>
          <w:rStyle w:val="myStyle"/>
        </w:rPr>
        <w:t xml:space="preserve">
	29.BD
</w:t>
      </w:r>
    </w:p>
    <w:p/>
    <w:p>
      <w:pPr/>
      <w:r>
        <w:rPr>
          <w:rStyle w:val="myStyle"/>
        </w:rPr>
        <w:t xml:space="preserve">
	30.ACD作为现场执勤民警，遇有自己不能解决的紧急情况时，应当立即向指挥中心报告现场情况，请求增派警力同时为了保证观众安全应当对现场人员进行安全疏散，遇有伤者应当及时抢救因为警察有公益责任义务，遇到公民人身、财产安全受到侵犯或者处于其他危难情形应当立即救助，不应率先撤离现场故本题答案为ACD3LABD现场处置过程中出现人员伤亡的，公安民警应当及时报告情况并及时采取适当措施救治受伤人员，保护现场选项C中等待120到达现场救治错误故本题答案为ABD
</w:t>
      </w:r>
    </w:p>
    <w:p/>
    <w:p>
      <w:pPr/>
      <w:r>
        <w:rPr>
          <w:rStyle w:val="myStyle"/>
        </w:rPr>
        <w:t xml:space="preserve">
	32.D共同犯罪是指二人以上共同故意犯罪共犯人超过共同犯罪故意又犯其他罪的，对其他罪只能由实行该种犯罪行为的人独自负责，其他共犯人对此不负刑事责任本案中，甲乙对实施强奸行为有共同的意思联络，共同的犯罪故意，构成强奸罪的共同犯罪，故C错误，不选D正确，当选对于乙实施的盗窃行为，甲并不知情，没有共同的犯罪故意，故甲对盗窃不需要承担责任故A错误犯罪中止是指犯罪分子在实施犯罪过程中，自动放弃犯罪或者自动有效地防止犯罪结果的发生的行为本案中，甲并未阻止乙实施奸淫行为，并未防止结果的发生，仍构成强奸罪的既遂故B错误故本题答案为D.AB深圳警方之所以向社会公开安全指数，是因为全心全意为人民服务，是人民警察的根本宗旨，公安工作离不开人民群众的监督，AB说法正确C选项与题目无关，公安机关才是是维护社会治安的主导力量D说法错误故本题答案为AB.D根据《刑法》第67条第二款规定，被采取强制措施的犯罪嫌疑人、被告人和正在服刑的罪犯，如实供述司法机关还未掌握的本人其他罪行的，以自首论显然毛某向丙县公安局供述的自己的抢夺、故意伤害行为属于自首根据《刑法》第67条第一款规定，对于自首的犯罪分子，可以从轻或者减轻处罚可知D选项正确
</w:t>
      </w:r>
    </w:p>
    <w:p/>
    <w:p>
      <w:pPr/>
      <w:r>
        <w:rPr>
          <w:rStyle w:val="myStyle"/>
        </w:rPr>
        <w:t xml:space="preserve">
	35.BD该题是基于2015年天津港“8?12”特别重大火灾爆炸事故而出的如果大家看新闻对事可知调查组查明，事故的直接原因是“瑞海公司危险品仓库运抵区南侧集装箱内硝化棉由于湿润剂散失出现局部干燥在高温（天气）等因素的作用下加速分解放热，积热自燃，引起相邻集装箱内的硝化棉和其他危险化学品长时间大面积燃烧，导致堆放于运抵区的硝酸铁等危险化学品发生爆炸调查组认定，瑞海公司严重违反有关法律法规，是造成事故发生的主体责任单位该公司无视安全生产主体责任，严重违反天津市城市总体规划和滨海新区控制性详细规划，违法建设危险货物堆场，违法经营、违规储存危险货物，安全管理极其混乱，安全隐患长期存在”可知该事件绝不是一起意外事件，是相关部门有法不依、执法不严、监管不力、履职不到位等问题导致的，故AC项错，BD项正确
</w:t>
      </w:r>
    </w:p>
    <w:p/>
    <w:p>
      <w:pPr/>
      <w:r>
        <w:rPr>
          <w:rStyle w:val="myStyle"/>
        </w:rPr>
        <w:t xml:space="preserve">
	6.关于“螳螂捕蝉黄雀在后”，下列说法错误的是oA.蝉、螳螂和黄雀都是消费者B.螳螂和黄雀的行为都属于先天性行为C螳螂、蝉和黄雀组成了一个生态系统D.蝉和螳螂属于节肢动物，黄雀属于鸟类.下列案件中，公安机关经过审查，应当将案件材料和有关证据送交有管辖权的人民法院，并告知当事人向人民法院起诉的是oA.开某侵占他人财产的案件.被害人古某向公安机关控告的重婚案件C.被害人木某向公安机关控告的故意伤害轻伤案件D.犯罪嫌疑人吴某杀人后在逃的刑事案件.不以营利为目的，进行带有财物输赢的打麻将、玩扑克等娱乐活动，不予处罚A.同事之间B.邻里之间C.亲属之间D.朋友之间.党的十九大到二十大是“两个一百年”奋斗目标的历史交汇期，我既要全面建成小康社会、实现第一个百年奋斗目标，又要乘势而上开启新征程，向第二个百年奋斗目标进军A.实现中华民族伟大复兴的中国梦B.实现社会主义现代化C建设社会主义现代化强国D.全面建设社会主义现代化国家.怜悯指对他人的不幸表示关切、同情根据上述定义，下列属于怜悯的是A.不识庐山真面目，只缘身在此山中B.遥知兄弟登高处，遍插茱萸少一人C.安得广厦千万间，大庇天下寒土俱欢颜D.先天下之忧而忧，后天下之乐而乐
</w:t>
      </w:r>
    </w:p>
    <w:p/>
    <w:p>
      <w:pPr/>
      <w:r>
        <w:rPr>
          <w:rStyle w:val="myStyle"/>
        </w:rPr>
        <w:t xml:space="preserve">
	二、判断题10题.《关于新形势下党内政治生活的若干准则》要求建立防错纠错机制，宽容干部在工作中特别是改革创新中的失误A.是B.否.行政沟通是指协调行政系统与其外部环境之间及行政系统内部之间的一种管理A.是B.否.我国社会主要矛盾是人民日益增长的美好生活需要和不平衡不充分的发展之间的矛盾A.是B.否.犯罪嫌疑人王某拒绝侦查人员对其采集血液样本，而侦查人员认为确有必要，经办案部门负责人批准，并邀请李某作为见证人，对王某强制采集了生物样本，并将该情况制作笔录，笔录交由侦查人员、见证人李某以及王某签名A.是B.否.公安机关采取公告方式履行告知义务的，公告期为10日A.是B.否.司法体制改革是政治体制改革的重要组成部分，对推进国家治理体系和治理能力现代化具有十分重要的意义A.是B.否.居民委员会和村民委员会是我国的基层政权组织A.是B.否.某地突发百年未遇的冰雪灾害，乙离开自己的住宅躲避自然灾害2天后，大雪压垮了乙的房屋，家中财物散落一地灾后最先返回的邻居甲路过乙家时，将乙垮塌房屋中的2万元现金拿走，甲的行为构成侵占罪A.否B.是.公安机关对抽取的样品应当及时进行检验经检验，能够作为证据使用的，应当及时采取扣押措施A.是B.否.张某、刘某二人因故发生争吵，刘某气急败坏，想教训张某，于是乘张某不备拔刀向张某的大腿部位刺去，不料刺中腿部动脉，张某因失血过多而死亡刘某的行为构成过失致人死亡罪A.是B.否
</w:t>
      </w:r>
    </w:p>
    <w:p/>
    <w:p>
      <w:pPr/>
      <w:r>
        <w:rPr>
          <w:rStyle w:val="myStyle"/>
        </w:rPr>
        <w:t xml:space="preserve">
	三、多选题（10题）.扫黑除恶专项斗争“一案三查”指的是（）A.要查办黑恶势力要追查黑恶势力背后的“关系网”和“保护伞”C.要倒查党委、政府的主体责任和有关部门的监管责任D.要追查上一级机关责任
</w:t>
      </w:r>
    </w:p>
    <w:p/>
    <w:p>
      <w:pPr/>
      <w:r>
        <w:rPr>
          <w:rStyle w:val="myStyle"/>
        </w:rPr>
        <w:t xml:space="preserve">
	22.被害人王某就其被江某诈骗巨额货款一案向公安机关报案，但公安机关未立案侦查王某遂向人民检察院提出控告，人民检察院的下列做法错误的有（）A.直接立案侦查B.直接通知公安机关立案C.公安机关应当立案而作出不立案决定的，要求公安机关书面说明不立案的理由D.认为公安机关书面说明的不立案理由不能成立的，通知公安机关立案公安机关接到通知后应当立案
</w:t>
      </w:r>
    </w:p>
    <w:p/>
    <w:p>
      <w:pPr/>
      <w:r>
        <w:rPr>
          <w:rStyle w:val="myStyle"/>
        </w:rPr>
        <w:t xml:space="preserve">
	23.2017年4月一则学生跳楼自杀实则是被殴打致死官方因行凶者是官二代隐藏事实真相的报道在微博等社交软件上大肆传播对此情况进行研判的做法正确的是A.与事发地的公安机关及相关部门核实事件的真伪B.调查新闻中学生所在学校的招生情况C.通过IP地址获取信息源头D.调查新闻中提到的官二代
</w:t>
      </w:r>
    </w:p>
    <w:p/>
    <w:p>
      <w:pPr/>
      <w:r>
        <w:rPr>
          <w:rStyle w:val="myStyle"/>
        </w:rPr>
        <w:t xml:space="preserve">
	24.1903年11月，中国同盟会机关报《民报》发刊词中，孙中山将同盟会的纲领概括为三大主义，下面对三民主义的评述，正确的是（）A.民族主义就是以革命的手段推翻清政府，建立民族独立的国家B.民权主义就是推翻封建君主专制制度，建立资产阶级民主共和国C民生主义就是要变地主土地所有为农民土地所有D.三民主义是西方政治思想与中国民主革命实践相结合的产物.公安信息网安全管理遵循（）、保障应用的原则A.统一安全策略B.统一技术规范C.分级管理D.属地负责.中国根据《中华人民共和国行政处罚法》规定，我国行政处罚的种类有（）oA.警告B.暂扣或吊销执照C.行政拘留D.责令停产停业.面向经济社会发展主战场提供更多科技供给的有oA.机器人与智能制造B.农业科技创新C.先进核能D.新药创制.某抢劫案件中，目击者是一个年仅8岁的儿童，有关其能否作为证人提供证言的表述不正确的是0A.可以作为证人B.可以作为证人，但其证言在法律上的证明力小于其他证据C.该儿童不具有证人资格，因为年幼D.如果该儿童具有感知、判断和表达的能力，该儿童具有证人资格.对于下列案件定性处理正确的是A.甲在大街上看见一妇女张某独自行走，尾随一段路后，拽走张某的挎包，张某追赶甲，甲回头把张某踹倒在地后逃离，经鉴定，张某受轻微伤甲构成抢夺罪B.乙因抢夺一路人被当场抓获，在他身上搜出一把匕首乙构成抢劫罪C丙伙同他人骑一辆摩托车在巷子里把妇女刘某逼挤到墙角后，把挎包抢走丙构成抢夺罪D.丁看见前路上一个小孩4岁独自玩耍，上前猛力拽下其脖子上的银项链，孩子被吓得哇哇大哭丁构成抢劫罪
</w:t>
      </w:r>
    </w:p>
    <w:p/>
    <w:p>
      <w:pPr/>
      <w:r>
        <w:rPr>
          <w:rStyle w:val="myStyle"/>
        </w:rPr>
        <w:t xml:space="preserve">
	30.2014年3月1日21时20分左右，在云南省昆明市昆明火车站发生了一起以阿不都热依木?库尔班为首的新疆分裂势力一手策划组织的严重暴力恐怖事件你作为现场民警，采取的做法正确的是A.及时向上级反映情况，请求支援B.先行逃避，保护自身安全C.呼叫相关部门救助伤员D.组织群众及时疏散
</w:t>
      </w:r>
    </w:p>
    <w:p/>
    <w:p>
      <w:pPr/>
      <w:r>
        <w:rPr>
          <w:rStyle w:val="myStyle"/>
        </w:rPr>
        <w:t xml:space="preserve">
	四、情境分析题（3题）.（情境三）某县公安局东风路派出所接到东方集团的报警电话，称本单位员工有5人参与打架，单位保卫人员到达现场后无法控制局面，且现场围观的本单位员工有30多人，情况紧急，事态有进一步恶化趋势，请求派出所迅速出警派出所民警到达现场后，应采取的处置措施正确的是（多选）A.控制现场局势，制止打架行为B.到达现场后，必要时向指挥中心请求快速支援C.如有人员受伤，等待120到达现场救治D.疏散围观群众，恢复工厂秩序.（情境二）甲、乙两人共谋对丙女实施奸淫，两人到丙女家楼下后，甲觉得心中害怕，就劝乙放弃，乙不听劝告，甲就在楼下等候，后乙上楼将丙女击昏，对其实施奸淫，离开时把丙女床头抽屉里的一万元现金拿走，甲对此并不知情对此案的认定，下列哪一表述是正确的？（单选）A.甲乙构成强奸罪、盗窃罪的共同犯罪B.对于强奸罪而言，甲是犯罪中止，乙是犯罪既遂C.甲无罪，乙构成强奸罪、盗窃罪D.甲乙仅就强奸罪成立共同犯罪
</w:t>
      </w:r>
    </w:p>
    <w:p/>
    <w:p>
      <w:pPr/>
      <w:r>
        <w:rPr>
          <w:rStyle w:val="myStyle"/>
        </w:rPr>
        <w:t xml:space="preserve">
	33.（情境二）深圳警方围绕市委市政府“城市管理治理年”工作部署要求，借鉴国内其他城市的成功做法，于2016年4月5日开始，每周通过《深圳特区报》、《深圳新闻网》、市公安局门户网站、公安微信、微博，向社会发布一次深圳公共安全指数，保障市民群众知情权、监督权，引导社会各界广泛参与“平安深圳”建设2017年6月，深圳警方发布了2017年邓切公共安全指数统计叫发；P7年所月05日0m至7QI，6月11日发布单位一￥洲市公安6区街?治立安全指划交通安全指内消防安全指渺公共玄全相效一穗升度?涵田因耐
</w:t>
      </w:r>
    </w:p>
    <w:p/>
    <w:p>
      <w:pPr/>
      <w:r>
        <w:rPr>
          <w:rStyle w:val="myStyle"/>
        </w:rPr>
        <w:t xml:space="preserve">
	949587931.6_网园93959193一.1?H83899105一4?4孕一沐9193H二；BUU.4梅H939293O.5中东95949194-
</w:t>
      </w:r>
    </w:p>
    <w:p/>
    <w:p>
      <w:pPr/>
      <w:r>
        <w:rPr>
          <w:rStyle w:val="myStyle"/>
        </w:rPr>
        <w:t xml:space="preserve">
	0.3否案胡07939109一4?3苗企93949593U.7生强工9494「百
</w:t>
      </w:r>
    </w:p>
    <w:p/>
    <w:p>
      <w:pPr/>
      <w:r>
        <w:rPr>
          <w:rStyle w:val="myStyle"/>
        </w:rPr>
        <w:t xml:space="preserve">
	940.6幅保8893，?390-
</w:t>
      </w:r>
    </w:p>
    <w:p/>
    <w:p>
      <w:pPr/>
      <w:r>
        <w:rPr>
          <w:rStyle w:val="myStyle"/>
        </w:rPr>
        <w:t xml:space="preserve">
	3.5穿胡8L蚂皿93913JLO.M亍?J
</w:t>
      </w:r>
    </w:p>
    <w:p/>
    <w:p>
      <w:pPr/>
      <w:r>
        <w:rPr>
          <w:rStyle w:val="myStyle"/>
        </w:rPr>
        <w:t xml:space="preserve">
	939491932.2隹园
</w:t>
      </w:r>
    </w:p>
    <w:p/>
    <w:p>
      <w:pPr/>
      <w:r>
        <w:rPr>
          <w:rStyle w:val="myStyle"/>
        </w:rPr>
        <w:t xml:space="preserve">
	949491944.6M贝93948792O.0理竹88949590~
</w:t>
      </w:r>
    </w:p>
    <w:p/>
    <w:p>
      <w:pPr/>
      <w:r>
        <w:rPr>
          <w:rStyle w:val="myStyle"/>
        </w:rPr>
        <w:t xml:space="preserve">
	3.4X班-79495?-
</w:t>
      </w:r>
    </w:p>
    <w:p/>
    <w:p>
      <w:pPr/>
      <w:r>
        <w:rPr>
          <w:rStyle w:val="myStyle"/>
        </w:rPr>
        <w:t xml:space="preserve">
	4.1东湖94949594□.IJS」脍949190一4?2东咦
</w:t>
      </w:r>
    </w:p>
    <w:p/>
    <w:p>
      <w:pPr/>
      <w:r>
        <w:rPr>
          <w:rStyle w:val="myStyle"/>
        </w:rPr>
        <w:t xml:space="preserve">
	959495951.0黄水河94948793-
</w:t>
      </w:r>
    </w:p>
    <w:p/>
    <w:p>
      <w:pPr/>
      <w:r>
        <w:rPr>
          <w:rStyle w:val="myStyle"/>
        </w:rPr>
        <w:t xml:space="preserve">
	1.0南山南~w
</w:t>
      </w:r>
    </w:p>
    <w:p/>
    <w:p>
      <w:pPr/>
      <w:r>
        <w:rPr>
          <w:rStyle w:val="myStyle"/>
        </w:rPr>
        <w:t xml:space="preserve">
	669191002.5南山
</w:t>
      </w:r>
    </w:p>
    <w:p/>
    <w:p>
      <w:pPr/>
      <w:r>
        <w:rPr>
          <w:rStyle w:val="myStyle"/>
        </w:rPr>
        <w:t xml:space="preserve">
	919287911.2河
</w:t>
      </w:r>
    </w:p>
    <w:p/>
    <w:p>
      <w:pPr/>
      <w:r>
        <w:rPr>
          <w:rStyle w:val="myStyle"/>
        </w:rPr>
        <w:t xml:space="preserve">
	949387931.9国总
</w:t>
      </w:r>
    </w:p>
    <w:p/>
    <w:p>
      <w:pPr/>
      <w:r>
        <w:rPr>
          <w:rStyle w:val="myStyle"/>
        </w:rPr>
        <w:t xml:space="preserve">
	919395921.9JEL9HI_9￡90HB一.6招商9393c?l
</w:t>
      </w:r>
    </w:p>
    <w:p/>
    <w:p>
      <w:pPr/>
      <w:r>
        <w:rPr>
          <w:rStyle w:val="myStyle"/>
        </w:rPr>
        <w:t xml:space="preserve">
	930.4西明867291?6出_，怏琼93939193O.5钻田必去论89959591-
</w:t>
      </w:r>
    </w:p>
    <w:p/>
    <w:p>
      <w:pPr/>
      <w:r>
        <w:rPr>
          <w:rStyle w:val="myStyle"/>
        </w:rPr>
        <w:t xml:space="preserve">
	3.7聿山95959595P.6K田94949194O.b慢沙959194-Q.5就去福号
</w:t>
      </w:r>
    </w:p>
    <w:p/>
    <w:p>
      <w:pPr/>
      <w:r>
        <w:rPr>
          <w:rStyle w:val="myStyle"/>
        </w:rPr>
        <w:t xml:space="preserve">
	909287903.0福克!9」§
</w:t>
      </w:r>
    </w:p>
    <w:p/>
    <w:p>
      <w:pPr/>
      <w:r>
        <w:rPr>
          <w:rStyle w:val="myStyle"/>
        </w:rPr>
        <w:t xml:space="preserve">
	3.
</w:t>
      </w:r>
    </w:p>
    <w:p/>
    <w:p>
      <w:pPr/>
      <w:r>
        <w:rPr>
          <w:rStyle w:val="myStyle"/>
        </w:rPr>
        <w:t xml:space="preserve">
	913.2限啾
</w:t>
      </w:r>
    </w:p>
    <w:p/>
    <w:p>
      <w:pPr/>
      <w:r>
        <w:rPr>
          <w:rStyle w:val="myStyle"/>
        </w:rPr>
        <w:t xml:space="preserve">
	927383002.5井72877H-6-8石W」
</w:t>
      </w:r>
    </w:p>
    <w:p/>
    <w:p>
      <w:pPr/>
      <w:r>
        <w:rPr>
          <w:rStyle w:val="myStyle"/>
        </w:rPr>
        <w:t xml:space="preserve">
	9087041.8松南83908384~
</w:t>
      </w:r>
    </w:p>
    <w:p/>
    <w:p>
      <w:pPr/>
      <w:r>
        <w:rPr>
          <w:rStyle w:val="myStyle"/>
        </w:rPr>
        <w:t xml:space="preserve">
	2.5酉乡―1；897876-
</w:t>
      </w:r>
    </w:p>
    <w:p/>
    <w:p>
      <w:pPr/>
      <w:r>
        <w:rPr>
          <w:rStyle w:val="myStyle"/>
        </w:rPr>
        <w:t xml:space="preserve">
	6.6颍支829183B4-
</w:t>
      </w:r>
    </w:p>
    <w:p/>
    <w:p>
      <w:pPr/>
      <w:r>
        <w:rPr>
          <w:rStyle w:val="myStyle"/>
        </w:rPr>
        <w:t xml:space="preserve">
	0.4工?.一839191N，.
</w:t>
      </w:r>
    </w:p>
    <w:p/>
    <w:p>
      <w:pPr/>
      <w:r>
        <w:rPr>
          <w:rStyle w:val="myStyle"/>
        </w:rPr>
        <w:t xml:space="preserve">
	2.」看
</w:t>
      </w:r>
    </w:p>
    <w:p/>
    <w:p>
      <w:pPr/>
      <w:r>
        <w:rPr>
          <w:rStyle w:val="myStyle"/>
        </w:rPr>
        <w:t xml:space="preserve">
	877587056.7龙岗龙a991卜8925it~M
</w:t>
      </w:r>
    </w:p>
    <w:p/>
    <w:p>
      <w:pPr/>
      <w:r>
        <w:rPr>
          <w:rStyle w:val="myStyle"/>
        </w:rPr>
        <w:t xml:space="preserve">
	849007052.4jL.929587922?5描肉79929503-
</w:t>
      </w:r>
    </w:p>
    <w:p/>
    <w:p>
      <w:pPr/>
      <w:r>
        <w:rPr>
          <w:rStyle w:val="myStyle"/>
        </w:rPr>
        <w:t xml:space="preserve">
	6.4国山86948787-
</w:t>
      </w:r>
    </w:p>
    <w:p/>
    <w:p>
      <w:pPr/>
      <w:r>
        <w:rPr>
          <w:rStyle w:val="myStyle"/>
        </w:rPr>
        <w:t xml:space="preserve">
	2.8-M-9jf706-
</w:t>
      </w:r>
    </w:p>
    <w:p/>
    <w:p>
      <w:pPr/>
      <w:r>
        <w:rPr>
          <w:rStyle w:val="myStyle"/>
        </w:rPr>
        <w:t xml:space="preserve">
	1.1两J:；s
</w:t>
      </w:r>
    </w:p>
    <w:p/>
    <w:p>
      <w:pPr/>
      <w:r>
        <w:rPr>
          <w:rStyle w:val="myStyle"/>
        </w:rPr>
        <w:t xml:space="preserve">
	9217063.1和S9Q
</w:t>
      </w:r>
    </w:p>
    <w:p/>
    <w:p>
      <w:pPr/>
      <w:r>
        <w:rPr>
          <w:rStyle w:val="myStyle"/>
        </w:rPr>
        <w:t xml:space="preserve">
	913.6苦给
</w:t>
      </w:r>
    </w:p>
    <w:p/>
    <w:p>
      <w:pPr/>
      <w:r>
        <w:rPr>
          <w:rStyle w:val="myStyle"/>
        </w:rPr>
        <w:t xml:space="preserve">
	9394931.416出77919682一4?3坤地93749190-
</w:t>
      </w:r>
    </w:p>
    <w:p/>
    <w:p>
      <w:pPr/>
      <w:r>
        <w:rPr>
          <w:rStyle w:val="myStyle"/>
        </w:rPr>
        <w:t xml:space="preserve">
	0.7光明公明9272878U
</w:t>
      </w:r>
    </w:p>
    <w:p/>
    <w:p>
      <w:pPr/>
      <w:r>
        <w:rPr>
          <w:rStyle w:val="myStyle"/>
        </w:rPr>
        <w:t xml:space="preserve">
	1.7马出96，4A
</w:t>
      </w:r>
    </w:p>
    <w:p/>
    <w:p>
      <w:pPr/>
      <w:r>
        <w:rPr>
          <w:rStyle w:val="myStyle"/>
        </w:rPr>
        <w:t xml:space="preserve">
	70.b.玉发
</w:t>
      </w:r>
    </w:p>
    <w:p/>
    <w:p>
      <w:pPr/>
      <w:r>
        <w:rPr>
          <w:rStyle w:val="myStyle"/>
        </w:rPr>
        <w:t xml:space="preserve">
	939487923.7丫■胡93949193?-y七打94939594O.3凤书879591H9-
</w:t>
      </w:r>
    </w:p>
    <w:p/>
    <w:p>
      <w:pPr/>
      <w:r>
        <w:rPr>
          <w:rStyle w:val="myStyle"/>
        </w:rPr>
        <w:t xml:space="preserve">
	2.b坪山坤山94920793o.0猗配9595959b
</w:t>
      </w:r>
    </w:p>
    <w:p/>
    <w:p>
      <w:pPr/>
      <w:r>
        <w:rPr>
          <w:rStyle w:val="myStyle"/>
        </w:rPr>
        <w:t xml:space="preserve">
	1.u州―岭95中9595O.3石井[959591-
</w:t>
      </w:r>
    </w:p>
    <w:p/>
    <w:p>
      <w:pPr/>
      <w:r>
        <w:rPr>
          <w:rStyle w:val="myStyle"/>
        </w:rPr>
        <w:t xml:space="preserve">
	3.8J5_Jr9487I--龙田
</w:t>
      </w:r>
    </w:p>
    <w:p/>
    <w:p>
      <w:pPr/>
      <w:r>
        <w:rPr>
          <w:rStyle w:val="myStyle"/>
        </w:rPr>
        <w:t xml:space="preserve">
	949595941.o龙华双胡859578H5-6?S国看70697473-
</w:t>
      </w:r>
    </w:p>
    <w:p/>
    <w:p>
      <w:pPr/>
      <w:r>
        <w:rPr>
          <w:rStyle w:val="myStyle"/>
        </w:rPr>
        <w:t xml:space="preserve">
	14.5iz华79887079-
</w:t>
      </w:r>
    </w:p>
    <w:p/>
    <w:p>
      <w:pPr/>
      <w:r>
        <w:rPr>
          <w:rStyle w:val="myStyle"/>
        </w:rPr>
        <w:t xml:space="preserve">
	2.0大包QQ92878?b.2福IAJ95匕J
</w:t>
      </w:r>
    </w:p>
    <w:p/>
    <w:p>
      <w:pPr/>
      <w:r>
        <w:rPr>
          <w:rStyle w:val="myStyle"/>
        </w:rPr>
        <w:t xml:space="preserve">
	911.b强阳Q7Q70H
</w:t>
      </w:r>
    </w:p>
    <w:p/>
    <w:p>
      <w:pPr/>
      <w:r>
        <w:rPr>
          <w:rStyle w:val="myStyle"/>
        </w:rPr>
        <w:t xml:space="preserve">
	72.大聊萸满94y9594O.5天眦
</w:t>
      </w:r>
    </w:p>
    <w:p/>
    <w:p>
      <w:pPr/>
      <w:r>
        <w:rPr>
          <w:rStyle w:val="myStyle"/>
        </w:rPr>
        <w:t xml:space="preserve">
	9575.9692-
</w:t>
      </w:r>
    </w:p>
    <w:p/>
    <w:p>
      <w:pPr/>
      <w:r>
        <w:rPr>
          <w:rStyle w:val="myStyle"/>
        </w:rPr>
        <w:t xml:space="preserve">
	2.0南交959495950^2。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2023-09-13T11:13:00+08:00</dcterms:created>
  <dcterms:modified xsi:type="dcterms:W3CDTF">2023-09-13T11:13:00+08:00</dcterms:modified>
</cp:coreProperties>
</file>

<file path=docProps/custom.xml><?xml version="1.0" encoding="utf-8"?>
<Properties xmlns="http://schemas.openxmlformats.org/officeDocument/2006/custom-properties" xmlns:vt="http://schemas.openxmlformats.org/officeDocument/2006/docPropsVTypes"/>
</file>