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学校人事工作计划</w:t>
      </w:r>
    </w:p>
    <w:p/>
    <w:p/>
    <w:p>
      <w:pPr/>
      <w:r>
        <w:rPr>
          <w:rStyle w:val="myStyle"/>
        </w:rPr>
        <w:t xml:space="preserve">　　学校是培育人才的摇篮，学校所能发挥的作用是不可估量的。一个好的学校能更好的培育人才，然而一个好的学校需要制定合适的学校工作计划作指导。来看看liuxue86网为您搜集的学校工作计划吧!</w:t>
      </w:r>
    </w:p>
    <w:p/>
    <w:p>
      <w:pPr/>
      <w:r>
        <w:rPr>
          <w:rStyle w:val="myStyle"/>
        </w:rPr>
        <w:t xml:space="preserve">　　一、积极筹备，召开好“人才强校和加强师资队伍建设大会”</w:t>
      </w:r>
    </w:p>
    <w:p/>
    <w:p>
      <w:pPr/>
      <w:r>
        <w:rPr>
          <w:rStyle w:val="myStyle"/>
        </w:rPr>
        <w:t xml:space="preserve">　　工作要求：以“实施人才强校战略，促进人才和师资队伍建设”为主题，积极筹备召开全校人事人才工作会议。</w:t>
      </w:r>
    </w:p>
    <w:p/>
    <w:p>
      <w:pPr/>
      <w:r>
        <w:rPr>
          <w:rStyle w:val="myStyle"/>
        </w:rPr>
        <w:t xml:space="preserve">　　1、制订“人才强校和加强师资队伍建设大会”筹备方案。在进一步明确会议主题的基础上，落实会议的时间、地点、规模、出席对象、邀请来宾、议程与主要内容、相关文件等事项;</w:t>
      </w:r>
    </w:p>
    <w:p/>
    <w:p>
      <w:pPr/>
      <w:r>
        <w:rPr>
          <w:rStyle w:val="myStyle"/>
        </w:rPr>
        <w:t xml:space="preserve">　　2、制订并出台人才强校和加强师资队伍建设工作的实施意见。明确人才强校战略的指导思想、目标任务、工作思路、政策保障和有效措施，促进营造有利于优秀人才脱颖而出和人尽其才的机制与环境，营造教职工心情舒畅、意气风发，各安其位、各司其职、各尽其责、各显其能的***校园氛围;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2023-05-21T11:57:38+08:00</dcterms:created>
  <dcterms:modified xsi:type="dcterms:W3CDTF">2023-05-21T11:57:38+08:00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