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部编人教版九年级下册语文诗文默写（教师版）</w:t>
      </w:r>
    </w:p>
    <w:p/>
    <w:p/>
    <w:p>
      <w:pPr/>
      <w:r>
        <w:rPr>
          <w:rStyle w:val="myStyle"/>
        </w:rPr>
        <w:t xml:space="preserve">
</w:t>
      </w:r>
    </w:p>
    <w:p/>
    <w:p>
      <w:pPr/>
      <w:r>
        <w:rPr>
          <w:rStyle w:val="myStyle"/>
        </w:rPr>
        <w:t xml:space="preserve">
	部编入教版九下级下古诗文默写（教师版）
</w:t>
      </w:r>
    </w:p>
    <w:p/>
    <w:p>
      <w:pPr/>
      <w:r>
        <w:rPr>
          <w:rStyle w:val="myStyle"/>
        </w:rPr>
        <w:t xml:space="preserve">
	一、课内《鱼我所欲也》孟子认为失其本心的行为是万钟则不辩礼义而受之《鱼我所欲也》概括全篇大意、表明本文中心论点的句子是生，亦我所也也;义，亦我所欲也，二者不可得兼，舍生而取义者也《鱼我所欲也》体现“性本善”思想的句子是；非独贤者有是心也，人皆有之，贤者能勿丧耳《鱼我所欲也》孟子认为失其本心的行为是万钟则不辩礼义而受之《鱼我所欲也》在孟子看来，什么情况下，即使遇到祸患也会挺身而出的？所恶有甚于死者，故患有所不辟也《鱼我所欲也》文中与“嗟来之食”的意思相一致的句子是呼尔而与之，行道之人弗受；蹴尔而与之，乞人不屑也《唐雎不辱使命》中安陵君以“受地于先王，愿终守之，弗敢易”回绝秦王以地设置的骗局《唐雎不辱使命》中，秦王所说的天子之怒的表现是伏尸百万，流血千里《唐雎不辱使命》中，唐雎勇敢机智地用若士必怒，伏尸二人，天下编素跟秦王的“天子之怒”进行针锋相对的斗争《唐雎不辱使命》中，唐雎为了说明“庸夫之怒”与“士之怒”，引用了三个事例是专诸刺王僚、聂政刺韩傀、要离刺庆忌《唐雎不辱使命》中有两处秦王神态的描写，其一处是“秦土怫然怒”,第二处是“秦王色挠”《送东阳马生序》虽同游者腰缠万贯，自身一贫如洗，却能安心学习的愿意以中有足乐者，不知同体之奉不若人也《送东阳马生序》写出先达德高望重，弟子众多的一句先达德隆望尊，门人弟子填其室《送东阳马生序》服侍先达，虚心请教，认真聆听的句子是余立侍左右，援疑质理，俯身倾耳以请《送东阳马生序》面对先达呵斥时的表现色愈恭，礼愈至，不敢出一言以复《送东阳马生序》求学之路艰难困苦的句子当余之从师也，负箧曳屣行深山巨谷中《送东阳马生序》作者在何等艰苦的环境下抄书天大寒，砚冰坚，手指在可屈伸《送东阳马生序》抄书完毕后，不敢违背约定的句子录毕，走送之，不敢稍逾约《送东阳马生序》总结宋濂求学生涯盖余之勤R艰若此《送东阳马生序》揭示作者小时侯学习就很勤奋的句子是余幼时即嗜学《送东阳马生序》最能表现作者抄书之苦的句子是天大寒，砚冰坚，手指不可屈伸《送东阳马生序》作者尝趋百里外求学原因的句子是益慕圣贤之道，又患无硕师名人与游《送东阳马生序》中写衣食简陋的句子无鲜肥滋味之享，余则蕴袍敝衣处其间《送东阳马生序》写旅途受冻之苦的句子穷冬烈风，大雪深数尺，足肤之裂而不知《渔家傲?秋思》中表现边地荒凉的句子是一塞下秋来风景异，衡阳雁去无留意《渔家傲?秋思》中抒发征夫戍边难归的无奈和对家乡的眷念之情的词句是浊泗一杯家万里,燕然未勒归无计《渔家傲?秋思》中大漠孤烟直，长河落n圆”意境相似的词句是千嶂里，长烟落n孤城闭《渔家傲?秋思》中表达戍边将士“不破楼兰终不还”的卫国志向的句子是浊酒一杯家万里，燕然未勒归无计唐代诗人李益诗句“不知何处吹芦管,i夜征人尽望乡”，抒写了戍边将土强烈的思乡之情，《渔家傲啾思》中表达同样感情的句子是人不寐，将军白发征夫泪《渔家傲■秋思》中表现边事紧张的三句是四面边声连角起，千嶂里，长烟落口孤城闭《渔家傲?秋思》中表现将士们思家与报国矛盾心情的诗句是浊酒一杯家万里，燕然未勒归无计《渔家傲》中写出将士们生活艰苦而V思乡心切惘怅句羌管悠悠霜满地，人不寐，将军白发征夫泪《渔家傲》从虚写的角度，突出战争持久，将土背井离乡远征边塞的痛苦的诗句人不寐，将军白发征夫泪苏轼在《江城子?密州出猎》一词中，表明自己渴望为国御敌立功的词句是会挽雕弓如满月，西北望，射天狼苏轼的《江城子?密州出猎》文笔豪迈奔放，有江河一泻千里的气概，词中表达作者渴望得到重用的愿望，于豪迈之外，稍含不满之意的两句是持节云中，何日遣冯唐？苏轼在《江城子?密州出猎》中以孙权自喻，表明建功立业心志的诗句是为报倾城随太守，亲射虎,看孙郎苏轼的《江城子?密州出猎》中抒写人到中年的主人公，壮志未酬的感叹的诗句是酒酣胸胆尚开张,鬓微霜，又何妨何苏轼的《江城子?密州出猎》中，再次用典，苏轼生动形象地刻画了一位挽弓劲射的志土形象，反映出诗人的豪情狂态和关心国家命运的句子是会挽雕弓如满月，西北望，射天狼《破阵子》中，辛弃疾尽管“白发生”，却依然眷恋曾经浴血奋战的疆场，希望能报效祖国的句子醉里挑灯看剑，梦回吹角连营《破阵子》中描写军旅生活的句子八仃里分麾下炙，五十弦翻塞外声，沙场秋点兵《破阵子》中，从视觉和听觉两方面，概括而又生动地再现紧张激烈的战斗场面的句子马作的卢飞快，弓如霹雳弦惊《破阵子》中抒发词人一生中的爱国激情与雄心壮志，表达自己想要建功立业，青史留名的句子是了却君王天下事，赢得生前身后名《破阵子》中，由梦境回到现实，情绪一落千丈，但凝聚着作者壮志难酬、万千感慨的点睛之句可怜白发生辛弃疾《破阵子》中与“夜阑卧听风吹雨，铁马冰河入梦来”意义相近的句子醉里挑灯看剑，梦回吹角连营秋瑾的《满江红》中“身不得，男儿列，心却比，男儿烈”运用短句，节奏明快，格调高昂，豪迈雄健，将身不能为男儿，心却不让须眉的苦闷表达得淋漓尽致秋瑾的《满江红》中“为篱下黄花开遍”一句是化为陶渊明“采菊东篱下”和李清照的“人比黄花瘦”的诗句，以外在自然景观的清秀明丽反衬青春蹉花而又无可奈何的沉重失落感和怨幽之情《曹刿论战》中表明曹刿请见原因的句子是肉食者鄙，未能远谋《曹刿论战》中鲁庄公做到“取信于民”或“忠之属也，可以一战”指的是小大之狱，虽不能察，必以情曹刿在对战争的论述中提出追击敌兵时机的句子是吾视其辙乱，望其旗糜，顾逐之曹刿不让鲁庄公追击齐军的原因是夫大国难测也具有伏焉《曹刿论战》中一鼓作气，再而衰，三而竭生动的阐明了作战中准确的赏握战机的重要性，也显示了曹刿卓越的军事才干《邹忌讽齐王纳谏》中描写邹忌漂亮的外表的语句是邹忌修八尺有余，而形貌映丽《邹忌讽齐王纳谏》中表明齐王纳谏除蔽，从而使齐国强盛，威震诸侯的语句是燕赵韩魏闻之，皆朝于齐，此所谓战胜于朝廷《邹忌讽齐王纳谏》中邹忌分析齐王受蒙蔽的原因的句子是宫妇左右莫不私王，朝廷之臣莫不畏王,四境之内莫不有求于王《邹忌讽齐王纳谏》中描述齐威王纳谏后，群臣纷纷进谏的大好局面的句子是群臣进谏，门庭若市《出师表》有利的主观条件然侍卫之臣不懈于内；忠志之上忘身于外者《出师表》提出〃广开言路〃建议和目的的句子诚宜开张圣听，以光先帝遗德，恢弘志士之气《出师表》体现〃赏罚分明〃的句子是宫中府中，俱为?体；陟罚臧否，不宜异同《出师表》中提出的三条建议（原文）是开张圣听;陟罚臧否，不宜异同;亲贤臣，远小人《出师表》中表明作者志趣过人，无意功名利禄，生性恬淡的句子苟全性命于乱世，不求闻达于诸侯《出师表》中临危受命，或在危急关头挺身而出，勇挑重担，或既表明创业艰难，又表示出诸葛亮对先帝的忠心，或表明作者与先帝患难与共的历史的句子是受任于败军之际，奉命于危难之间《出师表》中表明诸葛亮鞠躬尽瘁，或陈述作者〃报先帝，忠陛下〃的职分的句子奖率三军，北定中原，庶竭鸳钝，攘除奸凶，兴复汉室，还于旧都《出师表》中最能表现诸葛亮感情的六个字是报先帝，忠陛下《出师表》中与“先帝不以臣卑鄙”中的“卑鄙”一词相呼应的语句臣本布衣，躬耕于南阳《出师表》中表明侍卫之臣和忠志之士义无反顾为国效力原因的语句是（盖）追先帝之殊遇，欲报之于陛下也〃陆游对《出师表》的称赞出师一表真名世，千载谁堪伯仲间课外《十五从军征》中揭露汉代兵役不合理的诗句是十五从军征，八十始得归《十五从军征》中写近景（极其荒凉）的诗句是中庭生旅谷，井上生旅葵《十五从军征》更加深刻的表现出老翁孤独凄凉的处境和心情的句子是羹饭?时熟，不知贻阿谁《十五从军征》中和贺之章的“少小离家老大回”有异曲同工之妙的诗句十五从军征，八十始得归《十五从军征》老兵来到已经不成其为“家”的家中，见到这样一幅破败荒凉的画面兔从狗窦入，雉从梁上飞中庭生旅谷，井上生旅葵《十五从军征》暗示老人孤苦伶仃，无依无靠的诗句是羹饭一时熟，不知贻阿谁岑参的《白雪歌送武判官归京》中以春花喻冬雪（或以春景写冬景）的两句诗是忽如一夜春风来，千树方树梨花开岑参在《白雪歌送武判官归京》中表达对朋友依依不舍之情的诗句是山回路转不见君，雪上空留马行处岑参的《白雪歌送武判官归京》中从视觉角度看，色彩鲜明，红白映衬的两句诗是纷纷暮雪下辕门，风掣红旗冻不翻岑参的《白雪歌送武判官归京》中写沙漠冰封，愁云惨淡的景象（或起承上启下过渡作用）的诗句是瀚海阑干百丈冰，愁云惨淡万里凝《南乡子?登京口北固亭有怀》中赞扬孙权年少有为，不畏强敌，并战而胜之的句子是年少万兜餐，坐断东南战未休历代诗人常常喜欢登临古迹，借以抒情言志杜牧曾发出“东风不与周郎便，铜雀春深锁二乔”的感慨，辛弃疾在《南乡子?登京口北固亭有怀》中“千占兴亡多少事？悠悠不尽长江滚滚流”也曾有物是人非的嗟叹“青山处处埋忠骨，何必马革裹尸还”这两句诗与我们学习过文天祥的“人生自古谁无死？留取丹心照汗青青这两句诗同样表达以死明志的决心过零丁洋》中表明作者以死明志的决心且成为千古传诵的名句是人生自古谁无死？留取丹心照汗主文天祥在《过零丁洋》一诗中生动形象地写出了国势危急和个人命运坎坷的诗句是山河破碎风飘絮，身世浮沉雨打萍文天祥在《过零丁洋》中巧借地名，写出了形势险恶和境况孤苦的句子是惶恐滩头说惶恐，零丁洋里叹零丁文天祥在《过零丁洋》中所表现出来的“人生自古谁无死？留取丹心照汗青”的气概与孟子”舍生取义”精神是一脉相承的，是对孟子“舍生取义”生死观的最好诠释张养浩在《山坡羊?潼关怀古》这首曲中，对在离乱中遭受苦难的人民深表同情且点明该曲主旨的句子是兴，百姓苦亡，百姓苦张养浩的《山坡羊?潼关怀古》中揭示出历史是不断发展变化的，任何强大的统治者也避免不了最终的灭亡的诗句是伤心秦汉经行处，宫阙万间都做了上《山坡羊?潼关怀古》中写潼关的雄伟气势，暗示它是兵家必争之地的诗句是峰峦如聚，波涛如怒,山河表里潼关路张养浩的《山坡羊?潼关怀古》中从视觉和听觉两方面写出了潼关地势险要的句子是峰峦如聚，波涛如怒文天祥《南安军》中表示了誓不投降的决心的诗句是饿死真吾志，梦中行采薇文天祥《南安军》中运用对比手法，突出诗人对恢复大宋江山的信念和对元人的蔑视的诗句是山河千古在，城郭?时非《南安军》化用了杜甫“国破山河在”的诗句，且蕴蓄着极深厚的爱国自信心的诗句是山河千古在，城郭?时非O《别云间》写作者几年来的生活遭遇，表达无限哀怨而又无可奈何心情的两句是三年羁旅客，今口V南冠《别云间》中表现诗人至死不渝的战斗精神的诗句是毅魄归来日，灵旗空际看《别云间》以落地有声的铮铮誓言作结，鲜明地昭示出诗人坚贞不屈的战斗精神、精忠报国的赤子情怀，给后继者以深情的勉励的诗句是毅魄归来H,灵旗空际看《别云间》中作者坦露对故乡、亲人的依恋不舍之情的诗句是已知泉路近，欲别故乡难夏完淳的《别云间》中，表现出诗人的英雄气节和豪迈情怀的句子就毅魄归来日，灵旗空际夏完淳的《别云间》中，抒发诗人壮志难酬的悲愤情感的诗句是，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2023-09-26T20:17:53+08:00</dcterms:created>
  <dcterms:modified xsi:type="dcterms:W3CDTF">2023-09-26T20:17:53+08:00</dcterms:modified>
</cp:coreProperties>
</file>

<file path=docProps/custom.xml><?xml version="1.0" encoding="utf-8"?>
<Properties xmlns="http://schemas.openxmlformats.org/officeDocument/2006/custom-properties" xmlns:vt="http://schemas.openxmlformats.org/officeDocument/2006/docPropsVTypes"/>
</file>