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2022年湖南省中级经济师（财政税收）考试题库汇总（含基础和实务） 2022湖南省中级职称考试时间</w:t>
      </w:r>
    </w:p>
    <w:p/>
    <w:p/>
    <w:p>
      <w:pPr/>
      <w:r>
        <w:rPr>
          <w:rStyle w:val="myStyle"/>
        </w:rPr>
        <w:t xml:space="preserve">2022年湖南省中级经济师（财政税收）考试题库汇总（含基础和实务）</w:t>
      </w:r>
    </w:p>
    <w:p/>
    <w:p>
      <w:pPr/>
      <w:r>
        <w:rPr>
          <w:rStyle w:val="myStyle"/>
        </w:rPr>
        <w:t xml:space="preserve">一、单选题</w:t>
      </w:r>
    </w:p>
    <w:p/>
    <w:p>
      <w:pPr/>
      <w:r>
        <w:rPr>
          <w:rStyle w:val="myStyle"/>
        </w:rPr>
        <w:t xml:space="preserve">1.国家在市场管理过程中所形成的社会关系是（），它由经济法调整A、民事法律关系B、经济管理关系C、市场管理关系D、组织管理性的流转和协作关系答案C解析市场管理关系是国家在市场管理过程中所形成的社会关系，它由经济法调整</w:t>
      </w:r>
    </w:p>
    <w:p/>
    <w:p>
      <w:pPr/>
      <w:r>
        <w:rPr>
          <w:rStyle w:val="myStyle"/>
        </w:rPr>
        <w:t xml:space="preserve">2.下列数据中（）是衡量财政支出相对规模的指标A、财政支出占财政收入的比重B、中央财政支出占全国财政收入的比重C、中央财政支出占全国财政支出的比重D、财政收人占国内生产总值的比重答案C解析此题考查衡量财政支出规模的指标我国常用两种测量方法来反映财政支出的相对规模一是当年财政支出占当年国内生产总值的比重;二是当年中央财政支出占全国财政支出的比重</w:t>
      </w:r>
    </w:p>
    <w:p/>
    <w:p>
      <w:pPr/>
      <w:r>
        <w:rPr>
          <w:rStyle w:val="myStyle"/>
        </w:rPr>
        <w:t xml:space="preserve">3.（）标志着合同成立答案B解析【知识点】有效市场理论；【解析】根据信息对证券价格影响的不同程度，美国学者法玛将市场有效性分为三类</w:t>
      </w:r>
    </w:p>
    <w:p/>
    <w:p>
      <w:pPr/>
      <w:r>
        <w:rPr>
          <w:rStyle w:val="myStyle"/>
        </w:rPr>
        <w:t xml:space="preserve">①弱型效率――如果有关证券的历史资料对其价格变动没有任何影响，则证券市场达到弱型效率；</w:t>
      </w:r>
    </w:p>
    <w:p/>
    <w:p>
      <w:pPr/>
      <w:r>
        <w:rPr>
          <w:rStyle w:val="myStyle"/>
        </w:rPr>
        <w:t xml:space="preserve">②半强型效率――如果有关证券公开发表的资料对其价格变动没有任何影响，则证券市场达到半强型效率；</w:t>
      </w:r>
    </w:p>
    <w:p/>
    <w:p>
      <w:pPr/>
      <w:r>
        <w:rPr>
          <w:rStyle w:val="myStyle"/>
        </w:rPr>
        <w:t xml:space="preserve">③强型效率――如果有关证券的所有相关信息对其价格变动没有任何影响,则证券市场达到强型效率</w:t>
      </w:r>
    </w:p>
    <w:p/>
    <w:p>
      <w:pPr/>
      <w:r>
        <w:rPr>
          <w:rStyle w:val="myStyle"/>
        </w:rPr>
        <w:t xml:space="preserve">21.按照等级、类型和所属区域将某市所有医院划分为10组，然后在某个组内随机抽取3家医院进行医改政策评价的抽样调查这种抽样方法是A、分层抽样B、简单随机抽样C、整群抽样D、两阶段抽样答案A解析这种抽样方法属于分层抽样分层抽样是指先按照某种规则把总体分为不同的层，然后在不同的层内独立随机地抽取样本，这样所得到的样本称为分层样本整群抽样是将总体中所有的基本单位按照一定规则划分为互不重叠的群,抽样时直接抽取群，对抽中的群调查其全部的基本单位，对没有抽中的群则不进行调查系统抽样是指先将总体中的所有单位按一定顺序排列，在规定范围内随机抽取一个初始单元，然后按事先规定的规则抽取其他样本单元</w:t>
      </w:r>
    </w:p>
    <w:p/>
    <w:p>
      <w:pPr/>
      <w:r>
        <w:rPr>
          <w:rStyle w:val="myStyle"/>
        </w:rPr>
        <w:t xml:space="preserve">22.矫正外部性的说法，正确的是A、矫正外部性是完全不可能的D、税收保全措施的适用范围不仅限于从事生产经营的纳税人，也包括扣缴义务人答案D解析本题考查纳税担保A选项正确，采取税收保全措施时，冻结的存款金额相当于纳税人应纳税款的数额B选项正确，采取税收强制执行措施时，被执行人来缴纳的滞纳金必须同时执行C选项正确，税收强制执行的适用范围不仅限于从事生产经营的纳税人，也包括扣缴义务人D选项错误，税收保全不包括扣缴义务人税务机关有根据认为从事生产经营的纳税人有逃避纳税义务行为采取税收保全措施</w:t>
      </w:r>
    </w:p>
    <w:p/>
    <w:p>
      <w:pPr/>
      <w:r>
        <w:rPr>
          <w:rStyle w:val="myStyle"/>
        </w:rPr>
        <w:t xml:space="preserve">223.账簿检查时，序时账的审查分析不包括（）A、审查账簿真实性B、审查借贷发生额的对应账户C、审查账面出现的异常情况D、审查附件是否齐全答案D解析本题考查会计账簿的检查序时账的审查分析</w:t>
      </w:r>
    </w:p>
    <w:p/>
    <w:p>
      <w:pPr/>
      <w:r>
        <w:rPr>
          <w:rStyle w:val="myStyle"/>
        </w:rPr>
        <w:t xml:space="preserve">（1）审查账簿的真实性</w:t>
      </w:r>
    </w:p>
    <w:p/>
    <w:p>
      <w:pPr/>
      <w:r>
        <w:rPr>
          <w:rStyle w:val="myStyle"/>
        </w:rPr>
        <w:t xml:space="preserve">（2）审查借贷发生额的对应账户</w:t>
      </w:r>
    </w:p>
    <w:p/>
    <w:p>
      <w:pPr/>
      <w:r>
        <w:rPr>
          <w:rStyle w:val="myStyle"/>
        </w:rPr>
        <w:t xml:space="preserve">（3）审查账面出现的异常情况D选项审查附件是否齐全是检查自制凭证的内容</w:t>
      </w:r>
    </w:p>
    <w:p/>
    <w:p>
      <w:pPr/>
      <w:r>
        <w:rPr>
          <w:rStyle w:val="myStyle"/>
        </w:rPr>
        <w:t xml:space="preserve">224.下列企业中，适用20%企业所得税优惠税率的是（）A、非居民企业B、国家重点扶持的高新技术企业C、经认定的技术先进型服务企业D、符合条件的小型微利企业答案D解析符合条件的小型微利企业减按20%的税率征收企业所得税国家需要重点扶持的高新技术企业，减按15%的税率征收企业所得税对经认定的技术先进型服务企业，减按15%的税率征收企业所得税非居民企业在中国境内未设立机构、场所的或者虽设立机构、场所但取得的所得与其机构、场所没有实际联系的，其境内所得减按10%的税率征收企业所得税</w:t>
      </w:r>
    </w:p>
    <w:p/>
    <w:p>
      <w:pPr/>
      <w:r>
        <w:rPr>
          <w:rStyle w:val="myStyle"/>
        </w:rPr>
        <w:t xml:space="preserve">225.下列预算违法行为的法律责任中，应依法给予处分的是A、违反法律法规的规定，改变预算收入上缴方式的B、违反规定改变预算支出的C、擅自改变上级政府专项转移支付资金用途的D、违反规定设立政府性基金项目的答案A解析本题考查依法给予处分预算违法行为依法与给予处分的</w:t>
      </w:r>
    </w:p>
    <w:p/>
    <w:p>
      <w:pPr/>
      <w:r>
        <w:rPr>
          <w:rStyle w:val="myStyle"/>
        </w:rPr>
        <w:t xml:space="preserve">①违反法律法规的规定，改变预算收入上缴方式的</w:t>
      </w:r>
    </w:p>
    <w:p/>
    <w:p>
      <w:pPr/>
      <w:r>
        <w:rPr>
          <w:rStyle w:val="myStyle"/>
        </w:rPr>
        <w:t xml:space="preserve">②以虚报冒领等手段骗取预算资金的</w:t>
      </w:r>
    </w:p>
    <w:p/>
    <w:p>
      <w:pPr/>
      <w:r>
        <w:rPr>
          <w:rStyle w:val="myStyle"/>
        </w:rPr>
        <w:t xml:space="preserve">③违反规定扩大开支范围、提高开支标准的</w:t>
      </w:r>
    </w:p>
    <w:p/>
    <w:p>
      <w:pPr/>
      <w:r>
        <w:rPr>
          <w:rStyle w:val="myStyle"/>
        </w:rPr>
        <w:t xml:space="preserve">④其他违反财政管理规定的行为</w:t>
      </w:r>
    </w:p>
    <w:p/>
    <w:p>
      <w:pPr/>
      <w:r>
        <w:rPr>
          <w:rStyle w:val="myStyle"/>
        </w:rPr>
        <w:t xml:space="preserve">226.在我国，代表国家对国有资产履行出资人职责的机构是各级O A、统计局B、税务局C、发改委D、国资委答案D解析本题考查国有资产管理体制的内涵2003年4月6日，国务院国有资产监督管理委员会（简称国资委）正式挂牌成立，其职责和任务是由国务院授权代表国家履行出资人职责，监管国有资产，确保国有资产保值增值，进一步搞好国有企业</w:t>
      </w:r>
    </w:p>
    <w:p/>
    <w:p>
      <w:pPr/>
      <w:r>
        <w:rPr>
          <w:rStyle w:val="myStyle"/>
        </w:rPr>
        <w:t xml:space="preserve">227.纳税人通过压低生产要素的进价从而将应缴纳的税款转嫁给生产要素的销售者或生产者负担的税负转嫁形式为（）A、前转B、后转C、消转D、税收资本化答案B解析本题考查税负转嫁的形式后转亦称“逆转”，指纳税人通过压低生产要素的进价从而将应缴纳的税款转嫁给生产要素的销售者或生产者负担的形式</w:t>
      </w:r>
    </w:p>
    <w:p/>
    <w:p>
      <w:pPr/>
      <w:r>
        <w:rPr>
          <w:rStyle w:val="myStyle"/>
        </w:rPr>
        <w:t xml:space="preserve">228.下列原则中，属于现代税收原则中经济原则的是（）A、弹性原则B、节约原则C、效率原则D、平等原则答案C解析本题考查税收的经济原则税收有财政、经济、公平三原则，其中经济原则又包括配置原则和效率原则，故C项正确弹性原则属于税收的财政原则，故A项错误节约原则属于税收的经济原则，故B项错误；平等原则属于税收的公平原则，故D项错误</w:t>
      </w:r>
    </w:p>
    <w:p/>
    <w:p>
      <w:pPr/>
      <w:r>
        <w:rPr>
          <w:rStyle w:val="myStyle"/>
        </w:rPr>
        <w:t xml:space="preserve">229.相对于封建专制的预算来说，现代预算最鲜明的特征是0A预测性B、综合性C、法律性D、集中性答案C解析本题考查政府预算的基本特征与封建专制的预算相比较，现代预算的鲜明特征就是它的法律性</w:t>
      </w:r>
    </w:p>
    <w:p/>
    <w:p>
      <w:pPr/>
      <w:r>
        <w:rPr>
          <w:rStyle w:val="myStyle"/>
        </w:rPr>
        <w:t xml:space="preserve">230.某公司从国外进口一批货物共计1000吨，成交价格为FOB伦敦10万英镑/吨，已知单位运费为</w:t>
      </w:r>
    </w:p>
    <w:p/>
    <w:p>
      <w:pPr/>
      <w:r>
        <w:rPr>
          <w:rStyle w:val="myStyle"/>
        </w:rPr>
        <w:t xml:space="preserve">0.1万英镑，保险费率为</w:t>
      </w:r>
    </w:p>
    <w:p/>
    <w:p>
      <w:pPr/>
      <w:r>
        <w:rPr>
          <w:rStyle w:val="myStyle"/>
        </w:rPr>
        <w:t xml:space="preserve">①3%,填发税款缴款书当日的外汇买卖中间价为1英镑=</w:t>
      </w:r>
    </w:p>
    <w:p/>
    <w:p>
      <w:pPr/>
      <w:r>
        <w:rPr>
          <w:rStyle w:val="myStyle"/>
        </w:rPr>
        <w:t xml:space="preserve">11.500元人民币已知该批货物的税率为15%,则该公司进口货物需要缴纳关税O万元人民币A、</w:t>
      </w:r>
    </w:p>
    <w:p/>
    <w:p>
      <w:pPr/>
      <w:r>
        <w:rPr>
          <w:rStyle w:val="myStyle"/>
        </w:rPr>
        <w:t xml:space="preserve">17456.82B、</w:t>
      </w:r>
    </w:p>
    <w:p/>
    <w:p>
      <w:pPr/>
      <w:r>
        <w:rPr>
          <w:rStyle w:val="myStyle"/>
        </w:rPr>
        <w:t xml:space="preserve">17474.77C、</w:t>
      </w:r>
    </w:p>
    <w:p/>
    <w:p>
      <w:pPr/>
      <w:r>
        <w:rPr>
          <w:rStyle w:val="myStyle"/>
        </w:rPr>
        <w:t xml:space="preserve">15832.56D、</w:t>
      </w:r>
    </w:p>
    <w:p/>
    <w:p>
      <w:pPr/>
      <w:r>
        <w:rPr>
          <w:rStyle w:val="myStyle"/>
        </w:rPr>
        <w:t xml:space="preserve">15332.63答案:B解析本题考查关税的计算单位完税价格二（FOB+运费）X（1+保险费率）二10+</w:t>
      </w:r>
    </w:p>
    <w:p/>
    <w:p>
      <w:pPr/>
      <w:r>
        <w:rPr>
          <w:rStyle w:val="myStyle"/>
        </w:rPr>
        <w:t xml:space="preserve">0.1X1+</w:t>
      </w:r>
    </w:p>
    <w:p/>
    <w:p>
      <w:pPr/>
      <w:r>
        <w:rPr>
          <w:rStyle w:val="myStyle"/>
        </w:rPr>
        <w:t xml:space="preserve">0.3%=</w:t>
      </w:r>
    </w:p>
    <w:p/>
    <w:p>
      <w:pPr/>
      <w:r>
        <w:rPr>
          <w:rStyle w:val="myStyle"/>
        </w:rPr>
        <w:t xml:space="preserve">10.1303万英镑，</w:t>
      </w:r>
    </w:p>
    <w:p/>
    <w:p>
      <w:pPr/>
      <w:r>
        <w:rPr>
          <w:rStyle w:val="myStyle"/>
        </w:rPr>
        <w:t xml:space="preserve">10.1303X</w:t>
      </w:r>
    </w:p>
    <w:p/>
    <w:p>
      <w:pPr/>
      <w:r>
        <w:rPr>
          <w:rStyle w:val="myStyle"/>
        </w:rPr>
        <w:t xml:space="preserve">11.5=</w:t>
      </w:r>
    </w:p>
    <w:p/>
    <w:p>
      <w:pPr/>
      <w:r>
        <w:rPr>
          <w:rStyle w:val="myStyle"/>
        </w:rPr>
        <w:t xml:space="preserve">116.49845（万元人民币）应纳进口关税二</w:t>
      </w:r>
    </w:p>
    <w:p/>
    <w:p>
      <w:pPr/>
      <w:r>
        <w:rPr>
          <w:rStyle w:val="myStyle"/>
        </w:rPr>
        <w:t xml:space="preserve">116.49845X1000X15%=</w:t>
      </w:r>
    </w:p>
    <w:p/>
    <w:p>
      <w:pPr/>
      <w:r>
        <w:rPr>
          <w:rStyle w:val="myStyle"/>
        </w:rPr>
        <w:t xml:space="preserve">17474.7675^</w:t>
      </w:r>
    </w:p>
    <w:p/>
    <w:p>
      <w:pPr/>
      <w:r>
        <w:rPr>
          <w:rStyle w:val="myStyle"/>
        </w:rPr>
        <w:t xml:space="preserve">17474.77（万元人民币）</w:t>
      </w:r>
    </w:p>
    <w:p/>
    <w:p>
      <w:pPr/>
      <w:r>
        <w:rPr>
          <w:rStyle w:val="myStyle"/>
        </w:rPr>
        <w:t xml:space="preserve">231.关于增值税计税依据的说法，错误的是A、一般纳税人提供客运场站服务，以取得的全部价款和价外费用，扣除支付给承运方运费后的余额为销售额B、试点纳税人提供旅游服务，以取得的全部价款和价外费用为销售额C、房地产开发企业中的一般纳税人销售其开发的房地产项目，以取得的全部价款和价外费用，扣除受让土地时向政府部门支付的土地价款后的余额为销售额D、销售额以人民币计算，以外币结算销售额的应折合成人民币计算答案:B解析本题考查增值税的计税依据选项B错误，试点纳税人提供旅游服务，销售额=全部价款+价外费用-向旅游服务购买方收取并支付给其他单位或个人的住宿费、餐饮费、交通费、签证费门票费-支付给其他接团旅游企业的旅游费用</w:t>
      </w:r>
    </w:p>
    <w:p/>
    <w:p>
      <w:pPr/>
      <w:r>
        <w:rPr>
          <w:rStyle w:val="myStyle"/>
        </w:rPr>
        <w:t xml:space="preserve">232.某低丰度油田原油价格每吨6000元（不含增值税，下同），天然气每立方米2元2017年2月，该油田开采原油25万吨，当月销售20万吨，加热、修井用2万吨，将3万吨原油赠送给协作单位；开采天然气700万立方米，当月销售600万立方米，待售100万立方米已知原油、天然气的资源税税率均为6%,该油田当月应纳资源税（）万元A、</w:t>
      </w:r>
    </w:p>
    <w:p/>
    <w:p>
      <w:pPr/>
      <w:r>
        <w:rPr>
          <w:rStyle w:val="myStyle"/>
        </w:rPr>
        <w:t xml:space="preserve">9084.5B、</w:t>
      </w:r>
    </w:p>
    <w:p/>
    <w:p>
      <w:pPr/>
      <w:r>
        <w:rPr>
          <w:rStyle w:val="myStyle"/>
        </w:rPr>
        <w:t xml:space="preserve">8364.2C、</w:t>
      </w:r>
    </w:p>
    <w:p/>
    <w:p>
      <w:pPr/>
      <w:r>
        <w:rPr>
          <w:rStyle w:val="myStyle"/>
        </w:rPr>
        <w:t xml:space="preserve">5846.4D、</w:t>
      </w:r>
    </w:p>
    <w:p/>
    <w:p>
      <w:pPr/>
      <w:r>
        <w:rPr>
          <w:rStyle w:val="myStyle"/>
        </w:rPr>
        <w:t xml:space="preserve">6681.6答案D解析本题考查资源税的计算开采原油过程中，用于加热、修井的原油免税;低丰度油气田资源税暂减征20%该油田当月应纳资源税二[20+3X6000X6%+600X2X6%]X1-20%=8352X1-20%=</w:t>
      </w:r>
    </w:p>
    <w:p/>
    <w:p>
      <w:pPr/>
      <w:r>
        <w:rPr>
          <w:rStyle w:val="myStyle"/>
        </w:rPr>
        <w:t xml:space="preserve">6681.6万元</w:t>
      </w:r>
    </w:p>
    <w:p/>
    <w:p>
      <w:pPr/>
      <w:r>
        <w:rPr>
          <w:rStyle w:val="myStyle"/>
        </w:rPr>
        <w:t xml:space="preserve">①油田范围内运输稠油过程中用于加热的原油天然气免征资源税；</w:t>
      </w:r>
    </w:p>
    <w:p/>
    <w:p>
      <w:pPr/>
      <w:r>
        <w:rPr>
          <w:rStyle w:val="myStyle"/>
        </w:rPr>
        <w:t xml:space="preserve">②稠油、高凝油和高含硫天然气资源税减征40%；</w:t>
      </w:r>
    </w:p>
    <w:p/>
    <w:p>
      <w:pPr/>
      <w:r>
        <w:rPr>
          <w:rStyle w:val="myStyle"/>
        </w:rPr>
        <w:t xml:space="preserve">③三次采油、深水油气田资源税减征30%；</w:t>
      </w:r>
    </w:p>
    <w:p/>
    <w:p>
      <w:pPr/>
      <w:r>
        <w:rPr>
          <w:rStyle w:val="myStyle"/>
        </w:rPr>
        <w:t xml:space="preserve">④低丰度油气田资源税暂减征20%；</w:t>
      </w:r>
    </w:p>
    <w:p/>
    <w:p>
      <w:pPr/>
      <w:r>
        <w:rPr>
          <w:rStyle w:val="myStyle"/>
        </w:rPr>
        <w:t xml:space="preserve">233.国际收支平衡是指A、经常项目收支合计大体平衡B、经常项目和外汇储备收支合计大体平衡C、经常项目和资本项目收支合计大体平衡D、经常项目、资本项目和外汇储备收支合计大体平衡答案C解析本题考查财政经济稳定职能国际收支平衡是指一国在进行国际经济交往时，其经常项目和资本项目的收支合计大体保持平衡</w:t>
      </w:r>
    </w:p>
    <w:p/>
    <w:p>
      <w:pPr/>
      <w:r>
        <w:rPr>
          <w:rStyle w:val="myStyle"/>
        </w:rPr>
        <w:t xml:space="preserve">234.关于公债市场的说法错误的是A、公债市场是证券市场的一个组成部分B、公债的发行市场是一级市场C、公债的发行市场是流通市场存在的前提条件D、流通市场是公债的发行市场存在的前提条件答案D解析本题考查公债市场的概念及其分类A选项正确，公债市场是证券市场的一个组成部分B选项正确，公债的发行市场是一级市场C选项正确，公债的发行市场是流通市场存在的前提条件D选项错误，发行市场的存在是流通市场存在的前提条件</w:t>
      </w:r>
    </w:p>
    <w:p/>
    <w:p>
      <w:pPr/>
      <w:r>
        <w:rPr>
          <w:rStyle w:val="myStyle"/>
        </w:rPr>
        <w:t xml:space="preserve">235.通过立法制定的财政政策具有法律效力，在执行中具有的特点是A、强制性B、直接性C、间接性D、固定性答案:A解析财政政策对国民经济运行的调节具有两个明显的特点</w:t>
      </w:r>
    </w:p>
    <w:p/>
    <w:p>
      <w:pPr/>
      <w:r>
        <w:rPr>
          <w:rStyle w:val="myStyle"/>
        </w:rPr>
        <w:t xml:space="preserve">①直接性；</w:t>
      </w:r>
    </w:p>
    <w:p/>
    <w:p>
      <w:pPr/>
      <w:r>
        <w:rPr>
          <w:rStyle w:val="myStyle"/>
        </w:rPr>
        <w:t xml:space="preserve">②强制性其中，强制性表明财政政策一般是通过立法形式制定和颁布实施的，具有法律效力，一旦制定，各单位和个人都必须执行，否则就要受到法律的制裁</w:t>
      </w:r>
    </w:p>
    <w:p/>
    <w:p>
      <w:pPr/>
      <w:r>
        <w:rPr>
          <w:rStyle w:val="myStyle"/>
        </w:rPr>
        <w:t xml:space="preserve">236.可以明确体现政府财政收支规模和基本结构，便于立法机构审议和公众监督,但是不能反映各项财政收支的经济性质，不利于监督和管理的政府预算模式是0A、零基预算B、绩效预算C、单式预算D、复式预算答案C解析本题考查政府预算的模式单式预算可以明确体现政府财政收支规模和基本结构，便于立法机构审议和公众监督,但是不能反映各项财政收支的经济性质,不利于监督和管理</w:t>
      </w:r>
    </w:p>
    <w:p/>
    <w:p>
      <w:pPr/>
      <w:r>
        <w:rPr>
          <w:rStyle w:val="myStyle"/>
        </w:rPr>
        <w:t xml:space="preserve">237.企业重组的税务处理区分不同条件分别适用一般性税务处理规定和特殊性税务处理规定其中，适用特殊性税务处理规定的企业重组，重组交易对价中非股权支付金额不得高于交易支付总额的（）A、15%B、25%C、75%D、85%答案A解析本题考查资产的税务处理适用特殊性税务处理规定的条件G）具有合理的商业目的，且不以减少、免除或者推迟缴纳税款为主要目的（重组是商业必须的，不是为了避税而故意为之）；</w:t>
      </w:r>
    </w:p>
    <w:p/>
    <w:p>
      <w:pPr/>
      <w:r>
        <w:rPr>
          <w:rStyle w:val="myStyle"/>
        </w:rPr>
        <w:t xml:space="preserve">（2）被收购、合并或分立部分的资产或股权比例符合《财政部国家税务总局关于企业重组业务企业所得税处理若干问题的通知》规定的比例；</w:t>
      </w:r>
    </w:p>
    <w:p/>
    <w:p>
      <w:pPr/>
      <w:r>
        <w:rPr>
          <w:rStyle w:val="myStyle"/>
        </w:rPr>
        <w:t xml:space="preserve">（3）企业重组后的连续12个月内不改变重组资产原来的实质性经营活动；</w:t>
      </w:r>
    </w:p>
    <w:p/>
    <w:p>
      <w:pPr/>
      <w:r>
        <w:rPr>
          <w:rStyle w:val="myStyle"/>
        </w:rPr>
        <w:t xml:space="preserve">（4）重组交易对价中涉及股权支付金额不得高于交易支付总额的85%,即重组交易对价中非股权支付金额不得高于交易支付总额的15%0</w:t>
      </w:r>
    </w:p>
    <w:p/>
    <w:p>
      <w:pPr/>
      <w:r>
        <w:rPr>
          <w:rStyle w:val="myStyle"/>
        </w:rPr>
        <w:t xml:space="preserve">（5）企业重组中取得股权支付的原主要股东，在重组后连续12个月内，不得转让所取得的股权</w:t>
      </w:r>
    </w:p>
    <w:p/>
    <w:p>
      <w:pPr/>
      <w:r>
        <w:rPr>
          <w:rStyle w:val="myStyle"/>
        </w:rPr>
        <w:t xml:space="preserve">238.增值税税基广泛，所以属于中央税这体现了税收收入划分的原则A、效率B适应C、恰当D、经济利益答案B解析适应原则是以税基的宽窄为标准来划分中央与地方收入税基宽的税种归中央政府，税基狭窄的税种归地方政府如增值税，税基广泛，应属于中央税;房产税因为其税基存在于房屋所在区域，较为狭窄，应为地方税</w:t>
      </w:r>
    </w:p>
    <w:p/>
    <w:p>
      <w:pPr/>
      <w:r>
        <w:rPr>
          <w:rStyle w:val="myStyle"/>
        </w:rPr>
        <w:t xml:space="preserve">239.关于财政政策与货币政策的政策时滞性，下列说法中正确的是A、财政政策的决策时滞比货币政策的短B、财政政策的决策时滞与货币政策的一样长C、财政政策的执行时滞比货币政策的短D、财政政策的效果时滞优于货币政策答案D解析本题考查财政政策与货币政策配合的必要性因为财政政策措施要通过立法机构，经过立法程序，从确定到实施，过程比较复杂，因而，财政政策的决策时滞较长；而货币政策可以由中央银行的公开市场业务直接影响货币数量，费时较少，决策时滞比较短财政政策措施在通过立法之后，由有关单位具体实施;而货币政策在中央银行决策之后，可以立即付诸实施所以，财政政策的执行时滞一般比货币政策要长但从效果时滞来看，财政政策就可能优于货币政策这主要是由于财政政策工具直接影响社会的有效需求，从而使经济活动发生有力的反应；而货币政策主要是影响利率水平的变化，通过利率水平的变化，引导经济活动的改变，不会直接影响社会有效需求</w:t>
      </w:r>
    </w:p>
    <w:p/>
    <w:p>
      <w:pPr/>
      <w:r>
        <w:rPr>
          <w:rStyle w:val="myStyle"/>
        </w:rPr>
        <w:t xml:space="preserve">240.社会消费性支出与财政投资性支出最大的区别在于（）A、社会消费性支出是对人的支出，财政投资性支出是对物的支出B、社会消费性支出是非生产的消费性支出，它的使用不形成任何资产C、财政投资性支出主要用于基础设施投资D、财政投资性支出的规模比社会消费性支出的规模大答案B解析:本题考查购买性支出购买性支出包括社会消费性支出和财政投资性支出,二者之间最大的区别在于前者是非生产的消费性支出，它的使用并不形成任何资产</w:t>
      </w:r>
    </w:p>
    <w:p/>
    <w:p>
      <w:pPr/>
      <w:r>
        <w:rPr>
          <w:rStyle w:val="myStyle"/>
        </w:rPr>
        <w:t xml:space="preserve">241.下列行为应同时征税增值税和消费税的是（）A、批发环节销售啤酒B、零售环节销售金银首饰C、生产环节销售普通护肤护发产品D、进口环节取得外国政府捐赠小汽车答案B解析本题考查增值税和消费税的征税范围批发环节销售的啤酒不征消费税普通护肤护发品不征消费税外国政府、国际组织无偿援助的进口物资和设备免征关税、增值税消费税</w:t>
      </w:r>
    </w:p>
    <w:p/>
    <w:p>
      <w:pPr/>
      <w:r>
        <w:rPr>
          <w:rStyle w:val="myStyle"/>
        </w:rPr>
        <w:t xml:space="preserve">242.凡是缴纳了耕地占用税的，从批准征用之日起满后，征收城镇土地使用税A、3月B、6月B、矫正外部性是可行的，但有一定困难C、矫正外部性是唯一的方式D、矫正外部性会带来道德风险答案B解析依靠市场机制矫正外部性是有一定困难的</w:t>
      </w:r>
    </w:p>
    <w:p/>
    <w:p>
      <w:pPr/>
      <w:r>
        <w:rPr>
          <w:rStyle w:val="myStyle"/>
        </w:rPr>
        <w:t xml:space="preserve">23.划分货币层次的基本依据是资产的A、收益性B、安全性C、流动性D、风险性答案C解析【知识点】货币供给层次的划分依据；不同形态的货币的流动性不同，在流通中发挥的作用也不同目前一般依据资产的流动性，即各种货币资产转化为通货或现实购买力的能力来划分不同的货币层次，进而就有了不同口径的货币供应量</w:t>
      </w:r>
    </w:p>
    <w:p/>
    <w:p>
      <w:pPr/>
      <w:r>
        <w:rPr>
          <w:rStyle w:val="myStyle"/>
        </w:rPr>
        <w:t xml:space="preserve">24.通常情况下，作为货币政策中间目标的利率是（）A、短期市场利率B、法定存款准备金利率C、优惠利率D、固定利率答案A解析【知识点】利率中央银行将短期市场利率作为货币政策的中间目标C1年D、2年答案C解析本题考查城镇土地使用税的减免凡是缴纳了耕地占用税的，从批准征用之日起满1年后，征收城镇土地使用税征用非耕地因不需要缴纳耕地占用税,应从批准征用之次月起征收城镇土地使用税</w:t>
      </w:r>
    </w:p>
    <w:p/>
    <w:p>
      <w:pPr/>
      <w:r>
        <w:rPr>
          <w:rStyle w:val="myStyle"/>
        </w:rPr>
        <w:t xml:space="preserve">243.在公债偿还本金的方式中，政府按照市价从债券市场收回公债券，从而使公债免除的方法是A、市场购销偿还法B、抽签偿还法C、比例偿还法D、到期一次偿还法答案A解析本题考查公债偿还本金的方式市场购销偿还法，即政府按照市价从债券市场收回公债券，从而使公债免除</w:t>
      </w:r>
    </w:p>
    <w:p/>
    <w:p>
      <w:pPr/>
      <w:r>
        <w:rPr>
          <w:rStyle w:val="myStyle"/>
        </w:rPr>
        <w:t xml:space="preserve">244.甲企业5月份账面记载A产品销售数量1000件,不含税销售单价为200元已知A产品月初结存数量100件，本月完工入库数量1500件，通过实地盘点得知A产品月末库存数量为300件，甲企业应调增销售收入（）元A、20000B、50000C、60000D、100000答案C解析本题考查销售数量的检查方法本期产品销售数量=上期产品结存数量+本期产品完工数量-本期产品结存数量00+1500-300=1300件甲企业应调增销售收入=13007000X200=</w:t>
      </w:r>
    </w:p>
    <w:p/>
    <w:p>
      <w:pPr/>
      <w:r>
        <w:rPr>
          <w:rStyle w:val="myStyle"/>
        </w:rPr>
        <w:t xml:space="preserve">60000245.境内一单位将一批货物运往境外加工，出境时向海关报明价值1000元；支付境外加工费600元，料件费500元；支付复运进境的运输费500元和保险费100元该货物适用关税税率10%,则该单位应缴纳的进口关税为元A、170B、110C、250D、390答案A解析本题考查关税应纳税额的计算运往境外加工的货物，出境时已向海关报明，并在海关规定期限内复运进境的，无法得到原出境货物的到岸价格的，可用原出境货物在境外支付的工缴费加上运抵中国关境输入地点起卸前的包装费、运费、保险费和其他劳务费等作为完税价格应纳关税=600+500+500+100X10%=170元</w:t>
      </w:r>
    </w:p>
    <w:p/>
    <w:p>
      <w:pPr/>
      <w:r>
        <w:rPr>
          <w:rStyle w:val="myStyle"/>
        </w:rPr>
        <w:t xml:space="preserve">246.根据经济社会发展的政策目标，采用相机抉择方式安排预算收支的政策称为A、健全财政政策B、功能财政预算政策C、周期平衡预算政策D、充分就业预算平衡政策答案B解析本题考查政府预算的政策按照功能财政预算政策的要求，政府行政部门和立法部门应当根据经济周期的不同状况，灵活机动地采取一定的政策和措施,而这些措施的选择应以价格稳定和充分就业的政策目标为依据，采用相机抉择方式来实现政策目标</w:t>
      </w:r>
    </w:p>
    <w:p/>
    <w:p>
      <w:pPr/>
      <w:r>
        <w:rPr>
          <w:rStyle w:val="myStyle"/>
        </w:rPr>
        <w:t xml:space="preserve">247.甲公司为增值税一般纳税人，本月将一批新研制的高档美白化妆品赠送给老顾客使用，甲公司并无同类产品销售价格，其他公司也无同类货物，已知该批产品的生产成本为10万元，甲公司的成本利润率为10%,高档化妆品的消费税税率为15%,则甲公司当月该笔业务增值税销项税额是元A、17000B、</w:t>
      </w:r>
    </w:p>
    <w:p/>
    <w:p>
      <w:pPr/>
      <w:r>
        <w:rPr>
          <w:rStyle w:val="myStyle"/>
        </w:rPr>
        <w:t xml:space="preserve">16823.53C、18700D、</w:t>
      </w:r>
    </w:p>
    <w:p/>
    <w:p>
      <w:pPr/>
      <w:r>
        <w:rPr>
          <w:rStyle w:val="myStyle"/>
        </w:rPr>
        <w:t xml:space="preserve">16260.87答案B解析本题考查销项税的计算销项税额二组成计税价格X税率=成本X（1+成本利润率）4-（1-消费税税率）X税率=100000X（1+10%）.（1-15%）X13%=</w:t>
      </w:r>
    </w:p>
    <w:p/>
    <w:p>
      <w:pPr/>
      <w:r>
        <w:rPr>
          <w:rStyle w:val="myStyle"/>
        </w:rPr>
        <w:t xml:space="preserve">16823.53（元）</w:t>
      </w:r>
    </w:p>
    <w:p/>
    <w:p>
      <w:pPr/>
      <w:r>
        <w:rPr>
          <w:rStyle w:val="myStyle"/>
        </w:rPr>
        <w:t xml:space="preserve">248.下列税款征收方式中，属于查定征收方式的是（）A、税务机关通过典型调查，逐户确认营业额和所得额并据以征税的方式B、税务机关按照纳税人提供的账表反映的经营情况，依照适用税率计算缴纳税款的方式C由纳税单位向税务机关报送纳税申请表，经税务机关审查核实，计算应征税额，开具纳税缴款书，由纳税人凭以缴纳入库的一种征收方式D、税务机关对纳税人的应税商品，通过查验数量按市场一般销售价格计算其销售收入并据以征税的方式答案:C解析【知识点】税款征收的方式查定征收即由纳税单位向税务机关报送纳税申请表，经税务机关审查核实，计算应征税额，开具纳税缴款书，由纳税人凭以缴纳入库的一种征收方式选项C正确选项A是定期定额征收，选项B是查账征收，选项D是查验征收</w:t>
      </w:r>
    </w:p>
    <w:p/>
    <w:p>
      <w:pPr/>
      <w:r>
        <w:rPr>
          <w:rStyle w:val="myStyle"/>
        </w:rPr>
        <w:t xml:space="preserve">249.国家投资到社会再生产领域，从事生产经营活动的资产是（）A、资源性国有资产B、行政性国有资产C、经营性国有资产D、事业性国有资产答案C解析本题考查国有资产的分类经营性国有资产是指国家作为投资人，投入到社会再生产领域，从事生产经营活动的各类资产</w:t>
      </w:r>
    </w:p>
    <w:p/>
    <w:p>
      <w:pPr/>
      <w:r>
        <w:rPr>
          <w:rStyle w:val="myStyle"/>
        </w:rPr>
        <w:t xml:space="preserve">250.关于包装物的销售，下列说法正确的是A、随同货物出售单独计价的包装物，属于销售货物，应缴纳增值税B、纳税人为销售货物而出租出借包装物收取的押金，单独记账核算的，并入销售额征税C、因逾期未收回包装物不再退还的押金，不需要缴纳增值税D、对销售啤酒、黄酒以外的其他酒类产品而收取的包装物押金，按规定返还的,不征增值税答案A解析本题考查包装物增值税的检查B项错误纳税人为销售货物而出租出借包装物收取的押金，单独记账核算的，不并入销售额征税C项错误因逾期未收回包装物而不再退还的押金，应按所包装货物的适用税率计算销项税额D项错误对销售啤酒、黄酒以外的其他酒类产品而收取的包装物押金，无论是否返还以及会计如何核算，均应并入当期销售额征税</w:t>
      </w:r>
    </w:p>
    <w:p/>
    <w:p>
      <w:pPr/>
      <w:r>
        <w:rPr>
          <w:rStyle w:val="myStyle"/>
        </w:rPr>
        <w:t xml:space="preserve">251.下列关于文教科学卫生支出的表述中，正确的是A、教育属于公共物品，其支出应全部由政府财政承担B、公共卫生支出应由政府财政承担C、应用科学研究的经费应由政府财政提供D、我国现行对事业单位的财政管理方法为全额管理答案B解析:考查文教科学卫生支出教育产品是混合物品，义务教育全部由财政出资，故A项错误；公共卫生支出应由政府财政承担，B项正确；应用科学研究的经费是用于市场交换的由微观主体提供，故C项错误；事业单位应为定额管理，故D项错误</w:t>
      </w:r>
    </w:p>
    <w:p/>
    <w:p>
      <w:pPr/>
      <w:r>
        <w:rPr>
          <w:rStyle w:val="myStyle"/>
        </w:rPr>
        <w:t xml:space="preserve">252.严格地说，一种较为特殊的税负转嫁的形式是，在这种税负转嫁形式下纳税人并未将税收负担转移给他人而是自行消化A、前转B、后转C消转D、税收资本化答案C解析本题考查税负转嫁的形式消转亦称“税收转化”，即纳税人对其税收负担既不向前转嫁也不向后转嫁，而是通过改善经营管理或改进生产技术等方法,自行消化严格地说，消转并未将税收负担转移给他人，这是一种较为特殊的税负转嫁的形式</w:t>
      </w:r>
    </w:p>
    <w:p/>
    <w:p>
      <w:pPr/>
      <w:r>
        <w:rPr>
          <w:rStyle w:val="myStyle"/>
        </w:rPr>
        <w:t xml:space="preserve">253.企业发生视同销售行为，没有同类消费品销售价格时，消费税的计税价格为（）A、（成本-利润）/（1-消费税税率）B、（成本-利润）/（1+消费税税率）C、（成本+利润）/（1-消费税税率）D、（成本+利润）/（1+消费税税率）答案C解析:本题考查消费税的计税价格视同销售行为，没有同类消费品销售价格时，消费税的组成计税价格二（成本+利润）/（1-消费税税率）</w:t>
      </w:r>
    </w:p>
    <w:p/>
    <w:p>
      <w:pPr/>
      <w:r>
        <w:rPr>
          <w:rStyle w:val="myStyle"/>
        </w:rPr>
        <w:t xml:space="preserve">254.某企业2018年9月签订了如下合同和凭证向某公司租赁设备一台，年租金10万元，租期三年；与银行签订借款合同，借款金额为500万元，因该借款用于企业技术改造项目，为无息贷款；受甲公司委托加工一批产品，总金额为200万元，签订的加工承揽合同中注明原材料由甲公司提供，金额为180万元，该企业提供加工劳务和辅助材料，金额为20万元则该企业上述事项应纳印花税0元（租赁合同的税率为1%，借款合同的税率为</w:t>
      </w:r>
    </w:p>
    <w:p/>
    <w:p>
      <w:pPr/>
      <w:r>
        <w:rPr>
          <w:rStyle w:val="myStyle"/>
        </w:rPr>
        <w:t xml:space="preserve">0.05%，加工承揽合同的税率为</w:t>
      </w:r>
    </w:p>
    <w:p/>
    <w:p>
      <w:pPr/>
      <w:r>
        <w:rPr>
          <w:rStyle w:val="myStyle"/>
        </w:rPr>
        <w:t xml:space="preserve">0.5%）A、450B、940C、1190D、400答案D解析本题考查印花税的减免无息贴息贷款合同免征印花税，其他两项需要缴纳印花税，应纳印花税的金额为10义3X10000X1%o+2OX10000*</w:t>
      </w:r>
    </w:p>
    <w:p/>
    <w:p>
      <w:pPr/>
      <w:r>
        <w:rPr>
          <w:rStyle w:val="myStyle"/>
        </w:rPr>
        <w:t xml:space="preserve">0.5%=400元</w:t>
      </w:r>
    </w:p>
    <w:p/>
    <w:p>
      <w:pPr/>
      <w:r>
        <w:rPr>
          <w:rStyle w:val="myStyle"/>
        </w:rPr>
        <w:t xml:space="preserve">255.为增加社会总需求，政府应采取的财政政策是O A、自动稳定的财政政策B、扩张性财政政策C、紧缩性财政政策D、中性财政政策答案B解析:根据在国民经济总量方面的不同功能，财政政策可以分为扩张性财政政策、紧缩性财政政策和中性财政政策</w:t>
      </w:r>
    </w:p>
    <w:p/>
    <w:p>
      <w:pPr/>
      <w:r>
        <w:rPr>
          <w:rStyle w:val="myStyle"/>
        </w:rPr>
        <w:t xml:space="preserve">1.扩张性财政政策，是指通过财政分配活动来增加和刺激社会的总需求在国民经济存在总需求不足时，通过扩张性财政政策使总需求与总供给的差距缩小乃至平衡扩张性财政政策的主要政策手段是减税和增加财政支出规模减税可以增加企业和个人的税后可支配收入，在财政支出不变的情况下，也可以扩大社会总需求财政支出是社会总需求的直接构成因素,财政支出规模的扩大，会直接增加总需求在与减税支出并举的情况下，扩张性财政政策一般会导致财政赤字，因此，可以说扩张性财政政策等同于赤字财政政策</w:t>
      </w:r>
    </w:p>
    <w:p/>
    <w:p>
      <w:pPr/>
      <w:r>
        <w:rPr>
          <w:rStyle w:val="myStyle"/>
        </w:rPr>
        <w:t xml:space="preserve">2.紧缩性财政政策，是指通过财政分配活动来减少和抑制总需求</w:t>
      </w:r>
    </w:p>
    <w:p/>
    <w:p>
      <w:pPr/>
      <w:r>
        <w:rPr>
          <w:rStyle w:val="myStyle"/>
        </w:rPr>
        <w:t xml:space="preserve">3.中性财政政策，是指财政的分配活动对社会总供求的影响保持中性</w:t>
      </w:r>
    </w:p>
    <w:p/>
    <w:p>
      <w:pPr/>
      <w:r>
        <w:rPr>
          <w:rStyle w:val="myStyle"/>
        </w:rPr>
        <w:t xml:space="preserve">256.国有资产产权登记工作属于经营性国有资产的A、投资管理B、基础管理、运官1官理D、收益管理答案:B解析本题考查经营性国有资产管理经营性国有资产基础管理是整个经营性国有资产管理的基础，包括国有资产的产权界定产权登记、清产核资和统计等工作</w:t>
      </w:r>
    </w:p>
    <w:p/>
    <w:p>
      <w:pPr/>
      <w:r>
        <w:rPr>
          <w:rStyle w:val="myStyle"/>
        </w:rPr>
        <w:t xml:space="preserve">257.某酒厂7月份将自产的一种新型粮食白酒5吨用作职工福利，粮食白酒的成本共计8000元，该粮食白酒无同类产品市场销售价格，但已知其成本利润率为10%,计算该批粮食白酒应缴纳的消费税税额（）元A、7200B、4290C、8450D、3450答案C解析本题考查自产自用应税消费品应纳税额的计算组成计税价格二［成本X（1+成本利润率）+定额消费税］+（1-消费税税率）=（8000X</w:t>
      </w:r>
    </w:p>
    <w:p/>
    <w:p>
      <w:pPr/>
      <w:r>
        <w:rPr>
          <w:rStyle w:val="myStyle"/>
        </w:rPr>
        <w:t xml:space="preserve">1.1+5X2000X</w:t>
      </w:r>
    </w:p>
    <w:p/>
    <w:p>
      <w:pPr/>
      <w:r>
        <w:rPr>
          <w:rStyle w:val="myStyle"/>
        </w:rPr>
        <w:t xml:space="preserve">0.5）+（1-20%）二17250元应纳消费税税额=组成计税价格X消费税税率+定额消费税=17250X20%+5000=8450元</w:t>
      </w:r>
    </w:p>
    <w:p/>
    <w:p>
      <w:pPr/>
      <w:r>
        <w:rPr>
          <w:rStyle w:val="myStyle"/>
        </w:rPr>
        <w:t xml:space="preserve">258.关于政府预算管理体制的说法，错误的是O A、政府间的财政关系主要通过政府预算管理体制具体体现B、政府预算管理体制是正确处理各级政府之间的分配关系，确定各级预算收支范围和管理职权的一项根本制度C、预算收支范围主要涉及国家财力在中央与地方如何分配的问题D、政府间的事权划分是财政分权管理体制的基本内容和制度保障答案C解析本题考查财政预算管理体制选项C错误，预算收支范围涉及国家财力在中央与地方，及地方各级政府问如何分配的问题</w:t>
      </w:r>
    </w:p>
    <w:p/>
    <w:p>
      <w:pPr/>
      <w:r>
        <w:rPr>
          <w:rStyle w:val="myStyle"/>
        </w:rPr>
        <w:t xml:space="preserve">259.企业将包装物作为资产单独出租收取租金，记入“其他业务收入”科目，应按（）征收增值税A、9%B、13%C、6%D、16%答案B解析将包装物作为资产单独出租收取租金，属于提供有形动产租赁服务，增值税税率为13%</w:t>
      </w:r>
    </w:p>
    <w:p/>
    <w:p>
      <w:pPr/>
      <w:r>
        <w:rPr>
          <w:rStyle w:val="myStyle"/>
        </w:rPr>
        <w:t xml:space="preserve">0260.财政分权管理体制的典型代表是A、一般公共预算B、分税制C、政府间转移支付制度D、政府性基金预算答案B解析:本题考查分税制财政管理体制的内涵o分税制财政管理体制，简称分税制，是财政分权管理体制的典型代表，也是市场经济国家普遍推行的一种财政管理体制模式</w:t>
      </w:r>
    </w:p>
    <w:p/>
    <w:p>
      <w:pPr/>
      <w:r>
        <w:rPr>
          <w:rStyle w:val="myStyle"/>
        </w:rPr>
        <w:t xml:space="preserve">261.下列财政补贴中，属于流通环节补贴的有0A、税收支出B、工矿产品价格补贴C、职工副食品补贴D、外贸企业的政策性亏损补贴答案D解析本题考查财政补贴的分类流通环节的补贴主要有农副产品价格补贴，商业和外贸企业的政策性亏损补贴等，故D项正确；税收支出属于分配环节补贴,故A项错误；工矿产品价格补贴属于生产环节补贴，故B项错误；职工副食品补贴属于消费环节补贴，故C项错误</w:t>
      </w:r>
    </w:p>
    <w:p/>
    <w:p>
      <w:pPr/>
      <w:r>
        <w:rPr>
          <w:rStyle w:val="myStyle"/>
        </w:rPr>
        <w:t xml:space="preserve">262.下列措施中起到财政“内在稳定器”作用的是A、对利息股息红利征收个人所得税B、对国有企业征收消费税</w:t>
      </w:r>
    </w:p>
    <w:p/>
    <w:p>
      <w:pPr/>
      <w:r>
        <w:rPr>
          <w:rStyle w:val="myStyle"/>
        </w:rPr>
        <w:t xml:space="preserve">25.关于要约生效的说法正确的是A、受要约人同意后生效B、发出时即生效C、到达受要约人时生效D、受要约人发出承诺时生效答案C解析此题考查合同的订立中要约的阶段要约到达受要约人时生效</w:t>
      </w:r>
    </w:p>
    <w:p/>
    <w:p>
      <w:pPr/>
      <w:r>
        <w:rPr>
          <w:rStyle w:val="myStyle"/>
        </w:rPr>
        <w:t xml:space="preserve">26.关于我国失业率的说法，正确的是A、我国失业率统计方法与西方发达国家相同B、我国政府公布的失业率覆盖了城镇和农村C、我国政府公布的是城镇登记失业率D、我国政府公布的是自愿失业率答案C解析目前，我国统计部门计算和公布的就业和失业水平方面的指标主要是城镇登记失业率</w:t>
      </w:r>
    </w:p>
    <w:p/>
    <w:p>
      <w:pPr/>
      <w:r>
        <w:rPr>
          <w:rStyle w:val="myStyle"/>
        </w:rPr>
        <w:t xml:space="preserve">27.交易双方为限制损失或保障利益而订约，同意在约定时间内，按照协议价格买进或卖出契约中指定的债券，也可以放弃买进或卖出这种债券的国债交易方式称为A、国债期权交易B、国债现货交易C、国债期货交易D、国债回购交易C对企业征收增值税D、对弱势群体发放困难补助答案D解析本题考查经济稳定职能的主要内容财政“内在稳定器”调节主要表现在财政收入和支出两方面制度在收入方面主要是实行累进所得税制；在支出方面，主要体现在社会保障补贴救济和福利支出等转移性支出的安排上，故D项正确ABC项不符合题意，为干扰项</w:t>
      </w:r>
    </w:p>
    <w:p/>
    <w:p>
      <w:pPr/>
      <w:r>
        <w:rPr>
          <w:rStyle w:val="myStyle"/>
        </w:rPr>
        <w:t xml:space="preserve">263.是资源性国有资产管理的核心A、产权管理B、勘察管理C、开发利用管理D、保护管理答案A解析本题考查资源性国有资产管理产权管理是资源性国有资产管理的核心，也是其他国有资产管理的基础</w:t>
      </w:r>
    </w:p>
    <w:p/>
    <w:p>
      <w:pPr/>
      <w:r>
        <w:rPr>
          <w:rStyle w:val="myStyle"/>
        </w:rPr>
        <w:t xml:space="preserve">264.在政府间收支的调节制度中，各级政府的财政资金来源与各自的支出责任或事权范围相对称，使各级政府在履行各自的职责时有必要的财力作保障指的是A、地方政府均衡B、中央政府与地方政府均衡C、纵向均衡D、横向均衡答案C解析本题考查政府间收支的调节制度纵向均衡是指各级政府的财政资金来源与各自的支出责任或事权范围相对称，使各级政府在履行各自的职责时有必要的财力作保障</w:t>
      </w:r>
    </w:p>
    <w:p/>
    <w:p>
      <w:pPr/>
      <w:r>
        <w:rPr>
          <w:rStyle w:val="myStyle"/>
        </w:rPr>
        <w:t xml:space="preserve">265.当社会总需求大于社会总供给时，国家预算应该实行A、收大于支的结余政策B、支大于收的赤字政策C、收支相等的平衡政策D、全面扩张政策答案A解析当社会总需求大于社会总供给时，可以通过实行国家预算收入大于支出的结余政策进行调节；而当社会总供给大于社会总需求时，可以通过实行国家预算支出大于收入的赤字政策进行调节;当社会供求总量平衡时，国家预算应通过实行收支平衡的中性政策与之相平衡一般而言在市场经济条件下由于受各种复杂因素的影响，市场上的供求关系会经常发生变化，时而总供给大于总需求，时而总需求大于总供给，这就要求国家适时采用赤字预算和结余预算来进行调节</w:t>
      </w:r>
    </w:p>
    <w:p/>
    <w:p>
      <w:pPr/>
      <w:r>
        <w:rPr>
          <w:rStyle w:val="myStyle"/>
        </w:rPr>
        <w:t xml:space="preserve">266.财政政策作为一种期望值，其取值不仅受社会政治经济文化及政府行为的影响，同时也取决于A、政府的偏好B、公务员的偏好C、公众的偏好D、政治家的偏好答案C解析本题考查财政政策的目标财政政策作为一种期望值，其取值受社会政治、经济、文化等环境和条件的影响，同时也取决于公众的偏好和政府行为，C项正确ABD与题干无关，为干扰项</w:t>
      </w:r>
    </w:p>
    <w:p/>
    <w:p>
      <w:pPr/>
      <w:r>
        <w:rPr>
          <w:rStyle w:val="myStyle"/>
        </w:rPr>
        <w:t xml:space="preserve">267.甲国居民有来源于乙国的所得200万元，甲、乙两国的所得税税率分别为40%、30%两国均行使地域管辖权兼居民管辖权在抵免法下甲国应对该笔所得分别征收所得税为O A、0B、20C、30D、40答案B解析本题考查抵免法在抵免法下，甲国居民在甲国应纳所得税二200V40%―200X30%=20万元</w:t>
      </w:r>
    </w:p>
    <w:p/>
    <w:p>
      <w:pPr/>
      <w:r>
        <w:rPr>
          <w:rStyle w:val="myStyle"/>
        </w:rPr>
        <w:t xml:space="preserve">268.通过变动货币供应量，使货币供应量与货币需求量之间形成一定的对比关系,进而调节社会的总需求与总供给，这被称为货币政策的A、本质B、形式C、目的D、核心答案D解析本题考查货币政策类型通过变动货币供应量，使货币供应量与货币需求量之间形成一定的对比关系，进而调节社会的总需求与总供给，这被称为货币政策的核心，D项正确ABC项与题干无关，为干扰项</w:t>
      </w:r>
    </w:p>
    <w:p/>
    <w:p>
      <w:pPr/>
      <w:r>
        <w:rPr>
          <w:rStyle w:val="myStyle"/>
        </w:rPr>
        <w:t xml:space="preserve">269.下列应税消费品不缴纳消费税的是0A、炼化厂用于本企业基建部门车辆的自产汽油B、汽车厂用于管理部门的自产汽车C、日化厂用于交易会样品的自产化妆品D、卷烟厂用于生产卷烟的自制烟丝答案D</w:t>
      </w:r>
    </w:p>
    <w:p/>
    <w:p>
      <w:pPr/>
      <w:r>
        <w:rPr>
          <w:rStyle w:val="myStyle"/>
        </w:rPr>
        <w:t xml:space="preserve">270.2019年10月，甲烟草批发企业向乙卷烟零售店销售卷烟200标准条，取得不含增值税销售额20000元；向丙烟草批发企业销售卷烟300标准条，取得不含增值税销售额为30000元已知卷烟批发环节消费税比例税率为11%,定额税率为</w:t>
      </w:r>
    </w:p>
    <w:p/>
    <w:p>
      <w:pPr/>
      <w:r>
        <w:rPr>
          <w:rStyle w:val="myStyle"/>
        </w:rPr>
        <w:t xml:space="preserve">0.005元/支；每标准条200支卷烟甲烟草批发企业上述业务应缴纳消费税税额是（）元A、2400B、6000C、5500D、3600答案A解析本题考查自行销售应税消费品应纳税额的计算卷烟适用复合计税应纳税额二销售额X比例税率+销售数量X单位税额=20000X11%+200X200X</w:t>
      </w:r>
    </w:p>
    <w:p/>
    <w:p>
      <w:pPr/>
      <w:r>
        <w:rPr>
          <w:rStyle w:val="myStyle"/>
        </w:rPr>
        <w:t xml:space="preserve">0.005=2400（元）多选题</w:t>
      </w:r>
    </w:p>
    <w:p/>
    <w:p>
      <w:pPr/>
      <w:r>
        <w:rPr>
          <w:rStyle w:val="myStyle"/>
        </w:rPr>
        <w:t xml:space="preserve">1.完全竞争市场及其生产者行为的说法，正确的有A、整个行业的需求曲线和某个企业的需求曲线是不同的B、个别企业的需求曲线是一条平行于横轴的水平线C、企业只能按照市场价格来调整自己的生产规模D、任何情况下，只要企业做到了边际成本等于边际收益,就一定能获得利润E、企业进行产量决策的原则是边际成本等于边际收益答案ABCE解析企业在MR二MC点上获得了最大的利润，但这并不是说，在任何情况下，只要企业做到了MR二MC,就一定能获得利润对MR二MC的最佳状态的全面理解应该是，在MR二MC点上，企业可能是盈利的，也可能是亏损的但是，如果企业是亏损的，则这时的亏损一定是相对最小的总之，无论是盈利压是亏损，当企业处于MR二MC时，是最优的产量D错误</w:t>
      </w:r>
    </w:p>
    <w:p/>
    <w:p>
      <w:pPr/>
      <w:r>
        <w:rPr>
          <w:rStyle w:val="myStyle"/>
        </w:rPr>
        <w:t xml:space="preserve">2.下列关于成本曲线的说法，正确的有0o A、平均总成本曲线是先下降后上升的曲线B、平均可变成本曲线是先下降后上升的曲线C、边际成本曲线是先下降后上升的曲线D、平均固定成本曲线是先下降后上升的曲线E、无论上升或下降，平均可变成本曲线的变动快于边际成本曲线答案ABC解析本题考查短期成本曲线的走势平均总成本曲线平均可变成本曲线边际成本曲线都是先下降后上升的曲线平均固定成本曲线随着产量的增加而递减,逐渐向横轴接近，所以选项D说法有误无论上升或下降，边际成本曲线的变动快于平均可变成本曲线，所以选项E说法有误</w:t>
      </w:r>
    </w:p>
    <w:p/>
    <w:p>
      <w:pPr/>
      <w:r>
        <w:rPr>
          <w:rStyle w:val="myStyle"/>
        </w:rPr>
        <w:t xml:space="preserve">3.长期以来，我国财政支出结构存在的主要问题有（）A、购买性支出比重过高B、投资性支出比重过高C、转移性支出比重过高D、对社会发展投资重视不够E、财政支出再分配功能较弱答案ABE解析长期以来，我国财政制度饱受诟病的一个方面，就是政府承担的资源配置职能范围过广、比例过大，干扰了市场的运行，而政府应当承担的再分配功能则相应地受到了挤压体现在财政支出结构上，表现为</w:t>
      </w:r>
    </w:p>
    <w:p/>
    <w:p>
      <w:pPr/>
      <w:r>
        <w:rPr>
          <w:rStyle w:val="myStyle"/>
        </w:rPr>
        <w:t xml:space="preserve">①购买性支出占财政支出的比重长期偏大，转移性支出的比重处于较低的水平;</w:t>
      </w:r>
    </w:p>
    <w:p/>
    <w:p>
      <w:pPr/>
      <w:r>
        <w:rPr>
          <w:rStyle w:val="myStyle"/>
        </w:rPr>
        <w:t xml:space="preserve">②相对于消费性支出而言,投资性支出占财政支出的比重近年来虽然略有下降趋势，但仍徘徊在较高的水平上;</w:t>
      </w:r>
    </w:p>
    <w:p/>
    <w:p>
      <w:pPr/>
      <w:r>
        <w:rPr>
          <w:rStyle w:val="myStyle"/>
        </w:rPr>
        <w:t xml:space="preserve">③社会性支出的比重近年来虽有上升，但仍有待进一步增加数量和改善质量</w:t>
      </w:r>
    </w:p>
    <w:p/>
    <w:p>
      <w:pPr/>
      <w:r>
        <w:rPr>
          <w:rStyle w:val="myStyle"/>
        </w:rPr>
        <w:t xml:space="preserve">4.关于样本统计量的说法，正确的有（）A、样本统计量是对总体参数的估计B、样本统计量是非随机变量C、样本统计量取决于样本设计和样本单元的特定组合D、样本均值就是一个样本统计量E、样本统计量根据样本中各单位的数值计算答案ACDE解析本题考查样本统计量样本统计量是一个随机变量，选项B错误</w:t>
      </w:r>
    </w:p>
    <w:p/>
    <w:p>
      <w:pPr/>
      <w:r>
        <w:rPr>
          <w:rStyle w:val="myStyle"/>
        </w:rPr>
        <w:t xml:space="preserve">5.根据《中华人民共和国公司法》，股份有限公司股东大会作出的决议时,必须经过出席会议的股东所持表决权的三分之二以上通过A、增加或减少注册资本B、决定公司经营计划C、决定公司投资方案D、修改公司章程E、变更公司形式答案ADE解析【知识点】股东大会的议事规则；股东大会作出决议，必须经出席会议的股东所持表决权过半数通过但是，股东大会作出修改公司章程、增加或者减少注册资本的决议，以及公司合并分立、解散或者变更公司形式的决议，必须经出席会议的股东所持表决权的三分之二以上通过</w:t>
      </w:r>
    </w:p>
    <w:p/>
    <w:p>
      <w:pPr/>
      <w:r>
        <w:rPr>
          <w:rStyle w:val="myStyle"/>
        </w:rPr>
        <w:t xml:space="preserve">6.德国社会政策学派代表人瓦格纳提出的“政府活动扩张法则”认为，财政支出增长的原因有（）A、工业化引起的市场扩张，使市场当事人之间的关系更加复杂，产生的冲突和矛盾增加，进而产生商业法律和契约的需要B、在一个国家经济发展的不同时期，财政支出所发挥的作用是不同的C、为了纠正市场失灵问题对资源配置效率的负面影响，需要政府参与资源配置D、随着经济的不断增长，文化教育、福利等财政支出项目的增长率将超过国内生产总值的增长率E、财政支出水平随着税收收入的增长而逐渐上升答案ACD解析【知识点】“政府活动扩张法则”；瓦格纳认为，财政支出之所以会不断增长，是因为伴随着工业化进程，社会和经济的发展增加了对政府活动的需求首先，工业化所引起的市场的扩张，使市场中的当事人之间关系更加复杂，由此而产生的冲突和矛盾增多，引起对商业法律和契约的需要其次，为了纠正外部效应等市场失灵问题对资源配置效率的负面影响，客观上增加了政府参与资源配置的需要，这将引起财政支出增加随着经济的增长，文化教育、福利等财政支出项目的增长率将超过国内生产总值的增长率，这也将要求增加财政支出B项是“经济发展阶段增长理论”的内容E项是“梯度渐进增长理论”的内容</w:t>
      </w:r>
    </w:p>
    <w:p/>
    <w:p>
      <w:pPr/>
      <w:r>
        <w:rPr>
          <w:rStyle w:val="myStyle"/>
        </w:rPr>
        <w:t xml:space="preserve">7.下列领域中，属于公共财政应当发挥职能作用的有（）A、环境保护B、义务教育C、卫生防疫D、食品加工E、国防建设答案:ABCE解析【知识点】财政支出的类别；财政支出按功能分为十大类一般公共服务、国防公共秩序和安全、经济事务、环境保护、住房和社会服务设施、医疗保健、娱乐文化和宗教教育和社会保护D项，食品加工不属于公共物品和公共服务的范围</w:t>
      </w:r>
    </w:p>
    <w:p/>
    <w:p>
      <w:pPr/>
      <w:r>
        <w:rPr>
          <w:rStyle w:val="myStyle"/>
        </w:rPr>
        <w:t xml:space="preserve">8.根据《中华人民共和国预算法》的规定，各级人大常委会的预算管理权限包括A、编制本级总预算草案B、批准本级总预算草案C、监督本级总预算的执行D、审查本级预算的调整方案E、决定本级预算预备费的动用答案CD解析考查我国政府预算职权划分各级人大常委会的预算管理权限包括全国人大常委会有权监督中央和地方预算的执行，审查和批准中央预算的调整方案，审查和批准中央决算等地方各级人大常委会有权监督本级总预算的执行，审查和批准本级预算的调整方案；审查和批准本级政府决算A选项是各级政府财政部门的职权B选项是各级人民代表大会的职权E选项是各级人民政府的职权</w:t>
      </w:r>
    </w:p>
    <w:p/>
    <w:p>
      <w:pPr/>
      <w:r>
        <w:rPr>
          <w:rStyle w:val="myStyle"/>
        </w:rPr>
        <w:t xml:space="preserve">9.可变成本是指随着产量变动而变动的那部分，下列属于可变成本的有0A、原材料B、燃料C、生产工人的工资费用D、厂房E、行政部门设备答案ABC解析可变成本是指随着产量变动而变动的那部分成本，其中主要包括原材料、燃料和动力以及生产工人的工资费用等；固定成本是指在短期内不随产量增减而变动的那部分成本，其中主要包括厂房和设备的折旧以及管理人员的工资费用等</w:t>
      </w:r>
    </w:p>
    <w:p/>
    <w:p>
      <w:pPr/>
      <w:r>
        <w:rPr>
          <w:rStyle w:val="myStyle"/>
        </w:rPr>
        <w:t xml:space="preserve">10.普查是一种全面调查，其缺点包括O A、资料包括范围不够系统B、使用范围窄C、耗资多D、时间周期较长E、资料包括范围不够详尽答案BCD解析普查作为一种特殊的数据搜集方式，具有以下几个特点:</w:t>
      </w:r>
    </w:p>
    <w:p/>
    <w:p>
      <w:pPr/>
      <w:r>
        <w:rPr>
          <w:rStyle w:val="myStyle"/>
        </w:rPr>
        <w:t xml:space="preserve">①普查通常是一次性的或周期性的，涉及面广调查单位多，需要耗费大量的人力、物力和财力，通常需要间隔较长的时间，一般每隔10年或5年进行一次</w:t>
      </w:r>
    </w:p>
    <w:p/>
    <w:p>
      <w:pPr/>
      <w:r>
        <w:rPr>
          <w:rStyle w:val="myStyle"/>
        </w:rPr>
        <w:t xml:space="preserve">②普查一般需要规定统一的标准调查时间，以避免调查数据的重复或遗漏，保证普查结果的准确性</w:t>
      </w:r>
    </w:p>
    <w:p/>
    <w:p>
      <w:pPr/>
      <w:r>
        <w:rPr>
          <w:rStyle w:val="myStyle"/>
        </w:rPr>
        <w:t xml:space="preserve">③普查的数据一般比较准确，规范化程度也较高，因此它可以为抽样调查或其他调查提供基本依据</w:t>
      </w:r>
    </w:p>
    <w:p/>
    <w:p>
      <w:pPr/>
      <w:r>
        <w:rPr>
          <w:rStyle w:val="myStyle"/>
        </w:rPr>
        <w:t xml:space="preserve">④普查的使用范围比较窄，只能调查一些最基本及特定的现象</w:t>
      </w:r>
    </w:p>
    <w:p/>
    <w:p>
      <w:pPr/>
      <w:r>
        <w:rPr>
          <w:rStyle w:val="myStyle"/>
        </w:rPr>
        <w:t xml:space="preserve">11.企业财务报表分析的主要内容包括（）A、企业的偿债能力B、企业技术水平C、企业资产的营运能力D、企业的盈利能力E、企业会计人员工作能力答案ACD解析此题考查财务报表分析的内容财务报表分析的基本内容主要包括3个方面</w:t>
      </w:r>
    </w:p>
    <w:p/>
    <w:p>
      <w:pPr/>
      <w:r>
        <w:rPr>
          <w:rStyle w:val="myStyle"/>
        </w:rPr>
        <w:t xml:space="preserve">①偿债能力；</w:t>
      </w:r>
    </w:p>
    <w:p/>
    <w:p>
      <w:pPr/>
      <w:r>
        <w:rPr>
          <w:rStyle w:val="myStyle"/>
        </w:rPr>
        <w:t xml:space="preserve">②营运能力；</w:t>
      </w:r>
    </w:p>
    <w:p/>
    <w:p>
      <w:pPr/>
      <w:r>
        <w:rPr>
          <w:rStyle w:val="myStyle"/>
        </w:rPr>
        <w:t xml:space="preserve">③盈利能力和发展能力已完成0题/共13题答案A解析考查国债制度期权交易方式是交易双方为限制损失或保障利益而订约,同意在约定时间内，按照协定价格买进或卖出契约中指定的债券，也可以放弃买进或卖出这种债券的交易方式A选项正确现货交易方式，是指国债买卖双方在谈妥一笔交易后（即成交时），马上办理交券付价交割手续的交易方式B选项错误期货交易方式，是指以国债期货合约为交易对象的交易方式C选项错误回购交易方式是指国债的持有人在卖出一笔国债的同时，与买方签订协议,约定一定期限和价格，将同笔国债再购回的交易活动D选项错误</w:t>
      </w:r>
    </w:p>
    <w:p/>
    <w:p>
      <w:pPr/>
      <w:r>
        <w:rPr>
          <w:rStyle w:val="myStyle"/>
        </w:rPr>
        <w:t xml:space="preserve">28.下列会计业务处理中，符合会计信息质量要求中谨慎性要求的是（）A、只记录损失和费用，而不记录收入B、只记录收入，而不记录损失和费用C、采用一切可能的方法，压低资产的账面金额，抬高负债的账面金额D、某一种业务有多种会计处理方法时，选择不导致高估资产虚增利润的方法答案D解析谨慎性又称为稳健性，要求企业对交易或者事项进行会计确认、计量和报告时应当保持应有的谨慎，不应高估资产或者收益低估负债或者费用如某一经济业务有多种1处理方法可供选择时，应选择一种不导致扩大资产、虚增账面利润扩大所有者权益的方法，对于预计会发生的损失应计算入账，对于可能产生的收益则不预计入账</w:t>
      </w:r>
    </w:p>
    <w:p/>
    <w:p>
      <w:pPr/>
      <w:r>
        <w:rPr>
          <w:rStyle w:val="myStyle"/>
        </w:rPr>
        <w:t xml:space="preserve">29.下列统计变量中，属于顺序变量的是A、注册员工数量B、员工受教育水平</w:t>
      </w:r>
    </w:p>
    <w:p/>
    <w:p>
      <w:pPr/>
      <w:r>
        <w:rPr>
          <w:rStyle w:val="myStyle"/>
        </w:rPr>
        <w:t xml:space="preserve">12.经济发展不仅包括经济增长，还包括经济结构和社会结构的变化，这些变化具体包括0A、产业结构不断优化B、城市化进程逐步推进C、广大居民生活水平提高D、国民收入分配状况逐步改善E、生产规模不断提高答案ABCD解析本题考查经济发展经济发展不仅包括经济增长，而且还包括经济结构和社会结构的变化这些变化包括产业结构的不断优化、城市化进程的逐步推进、广大居民生活水平的持续提高、国民收入分配状况的逐步改善</w:t>
      </w:r>
    </w:p>
    <w:p/>
    <w:p>
      <w:pPr/>
      <w:r>
        <w:rPr>
          <w:rStyle w:val="myStyle"/>
        </w:rPr>
        <w:t xml:space="preserve">13.关于序数效用论和基数效用论的说法正确的是0A、序数效用论运用无差异曲线和预算约束线分析消费者行为B、基数效论运用绝对数值来衡量效用的大小C、基数效用论运用边际效用论分析消费者行为D、序数效用论运用表示次序的绝对数值来衡量效用的大小E、基数效用论得到的结果更为准确答案ABC解析考查效用理论基数效用论和序数效用论是分析消费者行为的不同方法,基数效用理论是运用边际效用论分析的，而序数效用理论是用无差异曲线和预算约束线来分析的，二者得出的分析结论基本是相同基数效用论用绝对值的大小衡量效用的大小，并且用边际效用来分析消费者的行为而序数效用论认为消费者可以知道对不同消费组合的次序，这些次序用相对数值来衡量效用因此D和E是错误的</w:t>
      </w:r>
    </w:p>
    <w:p/>
    <w:p>
      <w:pPr/>
      <w:r>
        <w:rPr>
          <w:rStyle w:val="myStyle"/>
        </w:rPr>
        <w:t xml:space="preserve">14.参考国际上的政府收入分类标准，结合我国的实际情况，将政府一般公共预算收入科目分为0A、税收收入B、社会缴款C、赠与收入D、转移性收入E、债务收入答案:ADE解析本题考查财政收入及其分类我国将政府一般公共预算收入科目分为税收收入、非税收人、债务收入、转移性收入等4类</w:t>
      </w:r>
    </w:p>
    <w:p/>
    <w:p>
      <w:pPr/>
      <w:r>
        <w:rPr>
          <w:rStyle w:val="myStyle"/>
        </w:rPr>
        <w:t xml:space="preserve">15.以下各因素中.不是影响税负转嫁的因素的有A、课税商品的供给与需求弹性B、课税商品的价格C、课税与经济交易的关系D、课税商品的种类E、课税范围的大小答案BD解析此题考查影响税负转嫁的因素影响税负转嫁的因素包括应税商品的供给与需求弹性课税商品的性质课税与经济交易的关系课税范围的大小</w:t>
      </w:r>
    </w:p>
    <w:p/>
    <w:p>
      <w:pPr/>
      <w:r>
        <w:rPr>
          <w:rStyle w:val="myStyle"/>
        </w:rPr>
        <w:t xml:space="preserve">16.当年我国进一步推进供给侧结构性改革的主要任务，出了去产能和o A去杠杆B、去库存C、调结构D、补短板E、保重点答案ABD解析在当前和今后一个时期，推进供给侧结构性改革的主要任务包括去产能去库存、去杠杆、降成本、补短板五大任务</w:t>
      </w:r>
    </w:p>
    <w:p/>
    <w:p>
      <w:pPr/>
      <w:r>
        <w:rPr>
          <w:rStyle w:val="myStyle"/>
        </w:rPr>
        <w:t xml:space="preserve">17.违约的免责事由包括（）A、不可抗力B、事前告知C、受害人过错D、继续履行E、免责条款答案ACE解析此题考查违约的免责事由违约的免责事由通常包括:不可抗力、受害人的过错、免责条款</w:t>
      </w:r>
    </w:p>
    <w:p/>
    <w:p>
      <w:pPr/>
      <w:r>
        <w:rPr>
          <w:rStyle w:val="myStyle"/>
        </w:rPr>
        <w:t xml:space="preserve">18.一般来说，（）的产品需求弹性较小A、生活必需B、有许多相近的替代品C、非必需的局档品D、用途少E、用途多答案AD解析考查需求价格弹性商品替代品越多，其需求价格弹性就越大，因为即使价格出现微小的上涨，消费者也往往会放弃这种商品而去选购其他的替代品，从而引起需求量的变化B选项错误作为生活必需品的商品，即使价格上涨，人们还得照样购买，故其需求价格弹性很小，而非必需的消费品，其需求弹性就很大A选项正确，C选项错误一种商品用途越多，其需求弹性越大，反之，其需求弹性就越小D选项正确，E选项错误</w:t>
      </w:r>
    </w:p>
    <w:p/>
    <w:p>
      <w:pPr/>
      <w:r>
        <w:rPr>
          <w:rStyle w:val="myStyle"/>
        </w:rPr>
        <w:t xml:space="preserve">19.以下属于1988年巴塞尔报告确定的风险资产权重的有（）A、0%B、10%C、20%D、50%E、80%答案ABCD解析本题考查1988年巴塞尔报告风险资产权重是根据不同类型的资产和表外业务的相对风险大小，赋予它们不同的权重，即0%、10%、20%、50%、100%</w:t>
      </w:r>
    </w:p>
    <w:p/>
    <w:p>
      <w:pPr/>
      <w:r>
        <w:rPr>
          <w:rStyle w:val="myStyle"/>
        </w:rPr>
        <w:t xml:space="preserve">20.国债常见的发行方式有（）A、公募招标B、承购包销C、直接发售D、证券交易E、期货交易答案ABC解析此题考查国债的发行制度选项D、E属于国债市场制度</w:t>
      </w:r>
    </w:p>
    <w:p/>
    <w:p>
      <w:pPr/>
      <w:r>
        <w:rPr>
          <w:rStyle w:val="myStyle"/>
        </w:rPr>
        <w:t xml:space="preserve">21.根据《中华人民共和国合同法》，下列合同中，属于无效合同的有A、因重大误解订立的合同B、一方以欺诈、胁迫手段订立且损害国家利益的合同C、限制民事行为能力人订立的合同D、损害社会公共利益的合同E、在订立时显失公平的合同答案BD解析【知识点】无效合同的认定；无效合同是指不具备合同的生效条件而不能产生当事人所预期的法律后果的合同《合同法》第五十二条规定，有下列情形之一的，合同无效</w:t>
      </w:r>
    </w:p>
    <w:p/>
    <w:p>
      <w:pPr/>
      <w:r>
        <w:rPr>
          <w:rStyle w:val="myStyle"/>
        </w:rPr>
        <w:t xml:space="preserve">①一方以欺诈胁迫的手段订立合同，损害国家利益；</w:t>
      </w:r>
    </w:p>
    <w:p/>
    <w:p>
      <w:pPr/>
      <w:r>
        <w:rPr>
          <w:rStyle w:val="myStyle"/>
        </w:rPr>
        <w:t xml:space="preserve">②恶意串通，损害国家集体或者第三人利益；</w:t>
      </w:r>
    </w:p>
    <w:p/>
    <w:p>
      <w:pPr/>
      <w:r>
        <w:rPr>
          <w:rStyle w:val="myStyle"/>
        </w:rPr>
        <w:t xml:space="preserve">③以合法形式掩盖非法目的；</w:t>
      </w:r>
    </w:p>
    <w:p/>
    <w:p>
      <w:pPr/>
      <w:r>
        <w:rPr>
          <w:rStyle w:val="myStyle"/>
        </w:rPr>
        <w:t xml:space="preserve">④损害社会公共利益；</w:t>
      </w:r>
    </w:p>
    <w:p/>
    <w:p>
      <w:pPr/>
      <w:r>
        <w:rPr>
          <w:rStyle w:val="myStyle"/>
        </w:rPr>
        <w:t xml:space="preserve">⑤违反法律行政法规的强制性规定AE两项属于可变更、可撤销合同；C项为效力待定的合同，经法定代理人追认后，合同有效，但纯获利益的合同或者与其年龄、智力、精神健康状况相适应而订立的合同，不必经法定代理人追认</w:t>
      </w:r>
    </w:p>
    <w:p/>
    <w:p>
      <w:pPr/>
      <w:r>
        <w:rPr>
          <w:rStyle w:val="myStyle"/>
        </w:rPr>
        <w:t xml:space="preserve">22.在经济萧条时，财政可以通过来扩大需求，刺激经济发展A、减少福利补贴支出B、增加政府采购C降低税率D、提高税率E、提高财政补贴答案BCE解析考查财政政策的工具经济萧条时，社会总供给大于总需求，政府预算一般采用扩大支出规模，保持一定赤字规模的做法扩大社会总需求；政府通过降低税率实行更多税收优惠等途径减少税收，刺激社会总需求，促进经济增长；政府可以通过增加财政补贴支出，使企业和个人的可支配收入增加，鼓励企业和个人扩大投资需求和消费需求，从而增加社会总需求AD选项错误</w:t>
      </w:r>
    </w:p>
    <w:p/>
    <w:p>
      <w:pPr/>
      <w:r>
        <w:rPr>
          <w:rStyle w:val="myStyle"/>
        </w:rPr>
        <w:t xml:space="preserve">23.在下述0情况下，市场机制是失灵的或不能充分发挥其调节作用，从而无法对资源实行有效配置A、外部经济的存在B、外部不经济的存在C、公共物品的生产D、私人物品的生产E、垄断的存在答案ABCE解析考查市场失灵的原因市场失灵的原因包括垄断外部性、公共物品和信息不对称D为干扰选项</w:t>
      </w:r>
    </w:p>
    <w:p/>
    <w:p>
      <w:pPr/>
      <w:r>
        <w:rPr>
          <w:rStyle w:val="myStyle"/>
        </w:rPr>
        <w:t xml:space="preserve">24.不得担任公司的董事、监事高级管理人员A、无民事行为能力人B、因贪污被判处刑罚，执行期满未逾5年C、担任破产清算的公司、企业的董事或者厂长、经理，对该公司、企业的破产负有个人责任的，自该公司、企业破产清算完结之日起未逾5年D、个人所负数额较大的债务到期未清偿E、因盗窃财产被判处刑罚，现执行期已满两年答案ABD解析《公司法》第一百四十七条第一款规定，有下列情形之一的，不得担任公司的董事、监事、高级管理人员:</w:t>
      </w:r>
    </w:p>
    <w:p/>
    <w:p>
      <w:pPr/>
      <w:r>
        <w:rPr>
          <w:rStyle w:val="myStyle"/>
        </w:rPr>
        <w:t xml:space="preserve">①无民事行为能力或者限制民事行为能力；</w:t>
      </w:r>
    </w:p>
    <w:p/>
    <w:p>
      <w:pPr/>
      <w:r>
        <w:rPr>
          <w:rStyle w:val="myStyle"/>
        </w:rPr>
        <w:t xml:space="preserve">②因贪污、贿赂、侵占财产、挪用财产或者破坏社会主义市场经济秩序，被判处刑罚，执行期满未逾5年，或者因犯罪被剥夺政治权利，执行期满未逾5年；</w:t>
      </w:r>
    </w:p>
    <w:p/>
    <w:p>
      <w:pPr/>
      <w:r>
        <w:rPr>
          <w:rStyle w:val="myStyle"/>
        </w:rPr>
        <w:t xml:space="preserve">③担任破产清算的公司、企业的董事或者厂长、经理，对该公司、企业的破产负有个人责任的，自该公司企业破产清算完结之日起未逾3年；</w:t>
      </w:r>
    </w:p>
    <w:p/>
    <w:p>
      <w:pPr/>
      <w:r>
        <w:rPr>
          <w:rStyle w:val="myStyle"/>
        </w:rPr>
        <w:t xml:space="preserve">④担任因违法被吊销营业执照、责令关闭的公司企业的法定代表人，并负有个人责任的，自该公司、企业被吊销营业执照之日起未逾3年；</w:t>
      </w:r>
    </w:p>
    <w:p/>
    <w:p>
      <w:pPr/>
      <w:r>
        <w:rPr>
          <w:rStyle w:val="myStyle"/>
        </w:rPr>
        <w:t xml:space="preserve">⑤个人所负数额较大的债务到期未清偿E项，虽然执行期满不足5年，但是盗窃罪不属于不得担任董事、监事、高级管理人员的罪名</w:t>
      </w:r>
    </w:p>
    <w:p/>
    <w:p>
      <w:pPr/>
      <w:r>
        <w:rPr>
          <w:rStyle w:val="myStyle"/>
        </w:rPr>
        <w:t xml:space="preserve">25.依照我国《物权法》的规定，下列可以抵押的有（）A、宅基地使用权B、建设用地使用权C、医疗卫生设施D、正在建造的建筑物E、所有权有争议的财产答案BD解析本题考查抵押权下列财产可以作为抵押权的标的</w:t>
      </w:r>
    </w:p>
    <w:p/>
    <w:p>
      <w:pPr/>
      <w:r>
        <w:rPr>
          <w:rStyle w:val="myStyle"/>
        </w:rPr>
        <w:t xml:space="preserve">（1）建筑物和其他土地附着物；</w:t>
      </w:r>
    </w:p>
    <w:p/>
    <w:p>
      <w:pPr/>
      <w:r>
        <w:rPr>
          <w:rStyle w:val="myStyle"/>
        </w:rPr>
        <w:t xml:space="preserve">（2）建设用地使用权；</w:t>
      </w:r>
    </w:p>
    <w:p/>
    <w:p>
      <w:pPr/>
      <w:r>
        <w:rPr>
          <w:rStyle w:val="myStyle"/>
        </w:rPr>
        <w:t xml:space="preserve">（3）以招标、拍卖、公开协商等方式取得的荒地等土地承包经营权；</w:t>
      </w:r>
    </w:p>
    <w:p/>
    <w:p>
      <w:pPr/>
      <w:r>
        <w:rPr>
          <w:rStyle w:val="myStyle"/>
        </w:rPr>
        <w:t xml:space="preserve">（4）生产设备原材料半成品、产品；</w:t>
      </w:r>
    </w:p>
    <w:p/>
    <w:p>
      <w:pPr/>
      <w:r>
        <w:rPr>
          <w:rStyle w:val="myStyle"/>
        </w:rPr>
        <w:t xml:space="preserve">（5）正在建造的建筑物船舶航空器；</w:t>
      </w:r>
    </w:p>
    <w:p/>
    <w:p>
      <w:pPr/>
      <w:r>
        <w:rPr>
          <w:rStyle w:val="myStyle"/>
        </w:rPr>
        <w:t xml:space="preserve">（6）交通运输工具选项ACE都属于禁止抵押的财产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2023-05-01T07:04:08+08:00</dcterms:created>
  <dcterms:modified xsi:type="dcterms:W3CDTF">2023-05-01T07:04:08+08:00</dcterms:modified>
</cp:coreProperties>
</file>

<file path=docProps/custom.xml><?xml version="1.0" encoding="utf-8"?>
<Properties xmlns="http://schemas.openxmlformats.org/officeDocument/2006/custom-properties" xmlns:vt="http://schemas.openxmlformats.org/officeDocument/2006/docPropsVTypes"/>
</file>