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2020年中学教师资格证考试《综合素质》真题练习试卷A卷-含答案</w:t>
      </w:r>
    </w:p>
    <w:p/>
    <w:p/>
    <w:p>
      <w:pPr/>
      <w:r>
        <w:rPr>
          <w:rStyle w:val="myStyle"/>
        </w:rPr>
        <w:t xml:space="preserve">
</w:t>
      </w:r>
    </w:p>
    <w:p/>
    <w:p>
      <w:pPr/>
      <w:r>
        <w:rPr>
          <w:rStyle w:val="myStyle"/>
        </w:rPr>
        <w:t xml:space="preserve">
	2020年中学教师资格证考试《综合素质》真题练习试卷A卷含答案注意事项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国家中长期教育改革和发展规划纲要2010―2020》年提出，建立城乡一体化义务教育发展机制，在有些方面向农村倾斜下列选项中不符合要求的是A.财政拨款向农村倾斜B.课程标准向农村倾斜C.教师配置向农村倾斜D.学校建设向农村倾斜
</w:t>
      </w:r>
    </w:p>
    <w:p/>
    <w:p>
      <w:pPr/>
      <w:r>
        <w:rPr>
          <w:rStyle w:val="myStyle"/>
        </w:rPr>
        <w:t xml:space="preserve">
	2、甲、乙、丙三人一起参加了物理和化学两门考试三个人中，只有一个在考试中发挥正常考试前，甲说“如果我在考试中发挥不正常，我将不能通过物理考试如果我在考试中发挥正常，我将能通过化学考试”乙说“如果我在考试中发挥不正常，我将不能通过化学考试如果我在考试中发挥正常，我将能通过物理考试”丙说“如果我在考试中发挥不正常，我将不能通过物理考试如果我在考试中发挥正常，我将能通过物理考试”考试结束后，证明这三个人说的都是真话，并且，发挥正常的人是三人中唯一通过这两门科目中某门考试的人，发挥正常的人也是三人中唯一没有通过另一门考试的人从上述断定能推出以下哪项结论？第1页共13页第10页共13页参考答案
</w:t>
      </w:r>
    </w:p>
    <w:p/>
    <w:p>
      <w:pPr/>
      <w:r>
        <w:rPr>
          <w:rStyle w:val="myStyle"/>
        </w:rPr>
        <w:t xml:space="preserve">
	一、单选题（本大题共29小题，每小题2分，共58分）
</w:t>
      </w:r>
    </w:p>
    <w:p/>
    <w:p>
      <w:pPr/>
      <w:r>
        <w:rPr>
          <w:rStyle w:val="myStyle"/>
        </w:rPr>
        <w:t xml:space="preserve">
	1、B
</w:t>
      </w:r>
    </w:p>
    <w:p/>
    <w:p>
      <w:pPr/>
      <w:r>
        <w:rPr>
          <w:rStyle w:val="myStyle"/>
        </w:rPr>
        <w:t xml:space="preserve">
	2、B
</w:t>
      </w:r>
    </w:p>
    <w:p/>
    <w:p>
      <w:pPr/>
      <w:r>
        <w:rPr>
          <w:rStyle w:val="myStyle"/>
        </w:rPr>
        <w:t xml:space="preserve">
	3、C
</w:t>
      </w:r>
    </w:p>
    <w:p/>
    <w:p>
      <w:pPr/>
      <w:r>
        <w:rPr>
          <w:rStyle w:val="myStyle"/>
        </w:rPr>
        <w:t xml:space="preserve">
	4、D
</w:t>
      </w:r>
    </w:p>
    <w:p/>
    <w:p>
      <w:pPr/>
      <w:r>
        <w:rPr>
          <w:rStyle w:val="myStyle"/>
        </w:rPr>
        <w:t xml:space="preserve">
	5、D
</w:t>
      </w:r>
    </w:p>
    <w:p/>
    <w:p>
      <w:pPr/>
      <w:r>
        <w:rPr>
          <w:rStyle w:val="myStyle"/>
        </w:rPr>
        <w:t xml:space="preserve">
	6、D
</w:t>
      </w:r>
    </w:p>
    <w:p/>
    <w:p>
      <w:pPr/>
      <w:r>
        <w:rPr>
          <w:rStyle w:val="myStyle"/>
        </w:rPr>
        <w:t xml:space="preserve">
	7、D
</w:t>
      </w:r>
    </w:p>
    <w:p/>
    <w:p>
      <w:pPr/>
      <w:r>
        <w:rPr>
          <w:rStyle w:val="myStyle"/>
        </w:rPr>
        <w:t xml:space="preserve">
	8、B
</w:t>
      </w:r>
    </w:p>
    <w:p/>
    <w:p>
      <w:pPr/>
      <w:r>
        <w:rPr>
          <w:rStyle w:val="myStyle"/>
        </w:rPr>
        <w:t xml:space="preserve">
	9、【）
</w:t>
      </w:r>
    </w:p>
    <w:p/>
    <w:p>
      <w:pPr/>
      <w:r>
        <w:rPr>
          <w:rStyle w:val="myStyle"/>
        </w:rPr>
        <w:t xml:space="preserve">
	10、A
</w:t>
      </w:r>
    </w:p>
    <w:p/>
    <w:p>
      <w:pPr/>
      <w:r>
        <w:rPr>
          <w:rStyle w:val="myStyle"/>
        </w:rPr>
        <w:t xml:space="preserve">
	11、B
</w:t>
      </w:r>
    </w:p>
    <w:p/>
    <w:p>
      <w:pPr/>
      <w:r>
        <w:rPr>
          <w:rStyle w:val="myStyle"/>
        </w:rPr>
        <w:t xml:space="preserve">
	12、B
</w:t>
      </w:r>
    </w:p>
    <w:p/>
    <w:p>
      <w:pPr/>
      <w:r>
        <w:rPr>
          <w:rStyle w:val="myStyle"/>
        </w:rPr>
        <w:t xml:space="preserve">
	13、B
</w:t>
      </w:r>
    </w:p>
    <w:p/>
    <w:p>
      <w:pPr/>
      <w:r>
        <w:rPr>
          <w:rStyle w:val="myStyle"/>
        </w:rPr>
        <w:t xml:space="preserve">
	14、C
</w:t>
      </w:r>
    </w:p>
    <w:p/>
    <w:p>
      <w:pPr/>
      <w:r>
        <w:rPr>
          <w:rStyle w:val="myStyle"/>
        </w:rPr>
        <w:t xml:space="preserve">
	15、C
</w:t>
      </w:r>
    </w:p>
    <w:p/>
    <w:p>
      <w:pPr/>
      <w:r>
        <w:rPr>
          <w:rStyle w:val="myStyle"/>
        </w:rPr>
        <w:t xml:space="preserve">
	16、B
</w:t>
      </w:r>
    </w:p>
    <w:p/>
    <w:p>
      <w:pPr/>
      <w:r>
        <w:rPr>
          <w:rStyle w:val="myStyle"/>
        </w:rPr>
        <w:t xml:space="preserve">
	17、D
</w:t>
      </w:r>
    </w:p>
    <w:p/>
    <w:p>
      <w:pPr/>
      <w:r>
        <w:rPr>
          <w:rStyle w:val="myStyle"/>
        </w:rPr>
        <w:t xml:space="preserve">
	18、B
</w:t>
      </w:r>
    </w:p>
    <w:p/>
    <w:p>
      <w:pPr/>
      <w:r>
        <w:rPr>
          <w:rStyle w:val="myStyle"/>
        </w:rPr>
        <w:t xml:space="preserve">
	19、D20I）
</w:t>
      </w:r>
    </w:p>
    <w:p/>
    <w:p>
      <w:pPr/>
      <w:r>
        <w:rPr>
          <w:rStyle w:val="myStyle"/>
        </w:rPr>
        <w:t xml:space="preserve">
	21、A
</w:t>
      </w:r>
    </w:p>
    <w:p/>
    <w:p>
      <w:pPr/>
      <w:r>
        <w:rPr>
          <w:rStyle w:val="myStyle"/>
        </w:rPr>
        <w:t xml:space="preserve">
	22、D第II页共13页
</w:t>
      </w:r>
    </w:p>
    <w:p/>
    <w:p>
      <w:pPr/>
      <w:r>
        <w:rPr>
          <w:rStyle w:val="myStyle"/>
        </w:rPr>
        <w:t xml:space="preserve">
	23、A
</w:t>
      </w:r>
    </w:p>
    <w:p/>
    <w:p>
      <w:pPr/>
      <w:r>
        <w:rPr>
          <w:rStyle w:val="myStyle"/>
        </w:rPr>
        <w:t xml:space="preserve">
	24、A25I）
</w:t>
      </w:r>
    </w:p>
    <w:p/>
    <w:p>
      <w:pPr/>
      <w:r>
        <w:rPr>
          <w:rStyle w:val="myStyle"/>
        </w:rPr>
        <w:t xml:space="preserve">
	26、A
</w:t>
      </w:r>
    </w:p>
    <w:p/>
    <w:p>
      <w:pPr/>
      <w:r>
        <w:rPr>
          <w:rStyle w:val="myStyle"/>
        </w:rPr>
        <w:t xml:space="preserve">
	27、I）
</w:t>
      </w:r>
    </w:p>
    <w:p/>
    <w:p>
      <w:pPr/>
      <w:r>
        <w:rPr>
          <w:rStyle w:val="myStyle"/>
        </w:rPr>
        <w:t xml:space="preserve">
	28、B
</w:t>
      </w:r>
    </w:p>
    <w:p/>
    <w:p>
      <w:pPr/>
      <w:r>
        <w:rPr>
          <w:rStyle w:val="myStyle"/>
        </w:rPr>
        <w:t xml:space="preserve">
	29、D
</w:t>
      </w:r>
    </w:p>
    <w:p/>
    <w:p>
      <w:pPr/>
      <w:r>
        <w:rPr>
          <w:rStyle w:val="myStyle"/>
        </w:rPr>
        <w:t xml:space="preserve">
	二、材料分析题（本题共3小题，每题14分，共42分）
</w:t>
      </w:r>
    </w:p>
    <w:p/>
    <w:p>
      <w:pPr/>
      <w:r>
        <w:rPr>
          <w:rStyle w:val="myStyle"/>
        </w:rPr>
        <w:t xml:space="preserve">
	1、何老师开始向家长告状的做法是不太合理的，但是后来的做法是遵循了教师职业道德规范要求，是值得学习的首先，教师的职业道德要求教师要关爱学生材料中何老师在对学生进行家访的过程中，了解到学生的情况以后，收回了向家长告状的话，在第二天表扬了小龙，并在之后让他负责卫生，及时表扬他，体现了何老师对小龙的关爱促进了小龙全面、主动、健康地发展其次，教师的职业道德要求教师要教书育人材料中教师从小龙的实际情况出发，抓住他的闪光点，因材施教，很快小龙学习和品德都有了提高，这充分体现了何老师的行为促进了小龙的全面发展，取得了良好的育人效果总的来看，在何老师从最开始对小龙批评教育到要去向家长告状，最后在见到家长后改变初衷，并在之后对小龙进行以表扬为主的教育这样一个过程中，其中关键是教师要关爱学生只有在全方面了解学生的基础上，采取合理的做法进行最佳的教育，才能取得良好的效果同时，教师需要注意在与家长的沟通过程中，应在尊重家长的基础上与家长进行平等、恰当地沟通而不是采取向家长告状这样的形式
</w:t>
      </w:r>
    </w:p>
    <w:p/>
    <w:p>
      <w:pPr/>
      <w:r>
        <w:rPr>
          <w:rStyle w:val="myStyle"/>
        </w:rPr>
        <w:t xml:space="preserve">
	2、根据《义务教育法》的规定适龄儿童少年依法享有平等接受义务教育的权利;学校不得开除学生;适龄儿童少年因为身体状况需要休学，要经乡镇人民政府或者县级人民政府教育行政部门批准案例中某初三学生属于义务教育阶段的在校生，学校应当依法保护其接受义务教育的权利，不得以任何理由和借口，包括“劝退”的方式，来侵犯适龄儿童少年接受义务教育的权利另外，今后如果因为学生学习差就将学生“劝退”，也不符合“依法实施义务教育的学校应当按照规定标准完成教育教学任务”（第五条）、“保证达到国家规定的基本质量要求”（第三十五条）、以及使学生“品德、智力、体质等方面全面发展（第三条）等法律规定关于材料中学生，有课堂自律差且干扰其他学生的行为，依据法律的规定，学校、教师首先应当批评教育，对学生负有教育的义务，不能简单地将学生推出校门，更不能随意劝退、开除学生如果学生屡教不改，严重影响了教育教学秩序，可按照有关法律规定的程序，将具有《预防未成年人犯罪法》规定的严重不良行为的适龄少年转送入专门的学校，继第12页共13页续接受义务教育，并接受对严重不良行为的矫治
</w:t>
      </w:r>
    </w:p>
    <w:p/>
    <w:p>
      <w:pPr/>
      <w:r>
        <w:rPr>
          <w:rStyle w:val="myStyle"/>
        </w:rPr>
        <w:t xml:space="preserve">
	三、写作题（本大题共1小题，共50分）
</w:t>
      </w:r>
    </w:p>
    <w:p/>
    <w:p>
      <w:pPr/>
      <w:r>
        <w:rPr>
          <w:rStyle w:val="myStyle"/>
        </w:rPr>
        <w:t xml:space="preserve">
	1、立意方向理解、尊重、求真、诚信、公平公正、正直、师德的重要性第13页共13页A.甲是发挥正常的人B.乙是发挥正常的人C.丙是发挥正常的人D.题干中缺乏足够的条件来确定谁是发挥正常的人
</w:t>
      </w:r>
    </w:p>
    <w:p/>
    <w:p>
      <w:pPr/>
      <w:r>
        <w:rPr>
          <w:rStyle w:val="myStyle"/>
        </w:rPr>
        <w:t xml:space="preserve">
	3、初中生冯某经常夜不归宿，其父母放任不管依据《中华人民共和国预防未成年人犯罪法》，应由公安机关对冯某父母（）A.予以拘留B.予以罚款C.予以训诫D.予以劝诫
</w:t>
      </w:r>
    </w:p>
    <w:p/>
    <w:p>
      <w:pPr/>
      <w:r>
        <w:rPr>
          <w:rStyle w:val="myStyle"/>
        </w:rPr>
        <w:t xml:space="preserve">
	4、为了提高学生的语文、数学、英语成绩，班主任把班会课、自习课等能利用的时间平均分配给了这三科老师用于补课这种做法（）A.正确，有利于提高学生的竞争力B.正确，有利于提高班级教学质量C.不正确，不利于教师的专业发展D.不正确，不利于学生的全面发展
</w:t>
      </w:r>
    </w:p>
    <w:p/>
    <w:p>
      <w:pPr/>
      <w:r>
        <w:rPr>
          <w:rStyle w:val="myStyle"/>
        </w:rPr>
        <w:t xml:space="preserve">
	5、下列文学常识的表述不正确的一项是（）A.《草堂诗余》《东坡乐府》《稼轩长短句》《白石道人歌曲》均是词集B.把长篇小说分成若干章节，每一章叫做“一回”，用这种形式写成的小说叫做“章回小说”，如《红楼梦》《三国演义》《烈火金刚》等C.《阿房宫赋》《师说》《论积贮流》《项脊轩志》《石钟山记》都在标题中标明了文体D.“念奴娇”“永遇乐”“水调歌头”“倘秀才”“西江月”“扬州慢”“雨霖铃”等都是词牌名
</w:t>
      </w:r>
    </w:p>
    <w:p/>
    <w:p>
      <w:pPr/>
      <w:r>
        <w:rPr>
          <w:rStyle w:val="myStyle"/>
        </w:rPr>
        <w:t xml:space="preserve">
	6、“子虚乌有”一词出自以下哪部作品？（）A.司马相如《上林赋》B.张衡《东京赋》第2页共13页C.左思《三都赋》D.司马相如《子虚赋》
</w:t>
      </w:r>
    </w:p>
    <w:p/>
    <w:p>
      <w:pPr/>
      <w:r>
        <w:rPr>
          <w:rStyle w:val="myStyle"/>
        </w:rPr>
        <w:t xml:space="preserve">
	7、某中学上课时，高年级学生李某到教室外喊赵某，说有事让其出去一趟，班主任张某默许了赵某走出教室后被李某殴打，导致右眼失明对赵某所受伤害应当承担赔偿责任的主体是（）A.李某B.张某C.学校D.李某和学校
</w:t>
      </w:r>
    </w:p>
    <w:p/>
    <w:p>
      <w:pPr/>
      <w:r>
        <w:rPr>
          <w:rStyle w:val="myStyle"/>
        </w:rPr>
        <w:t xml:space="preserve">
	8、去年的通货膨胀率是
</w:t>
      </w:r>
    </w:p>
    <w:p/>
    <w:p>
      <w:pPr/>
      <w:r>
        <w:rPr>
          <w:rStyle w:val="myStyle"/>
        </w:rPr>
        <w:t xml:space="preserve">
	1.2%,今年到FI前已经达到4%因此我们可以得到结论通货膨胀率呈上升趋势，明年的通货膨胀率会更高以下哪项如果为真，将最严重削弱上述结论？（）A.通货膨胀是根据有代表性的经济灵敏数据样本计算的，而不是根据所有数据B.去年油价下跌导致通货膨胀率暂时低于近几年来4%的平均水平C.通货膨胀促使增加工人工资，而工资的增长又成为推动通货膨胀率以4%或更高速度增长的动力D.去年
</w:t>
      </w:r>
    </w:p>
    <w:p/>
    <w:p>
      <w:pPr/>
      <w:r>
        <w:rPr>
          <w:rStyle w:val="myStyle"/>
        </w:rPr>
        <w:t xml:space="preserve">
	1.2%的通货膨胀率是十年来最低的
</w:t>
      </w:r>
    </w:p>
    <w:p/>
    <w:p>
      <w:pPr/>
      <w:r>
        <w:rPr>
          <w:rStyle w:val="myStyle"/>
        </w:rPr>
        <w:t xml:space="preserve">
	9、某中学老师黄某认为自己学历和能力都已达标，拒绝参加教育行政部门利用假期组织的教师培训活动，黄某的做法（）A.正确，教师可以放弃个人权利B.不正确，教师不能放弃培训的权利C.正确，教师享有专业自主权利D.不正确，提高业务水平是教师义务
</w:t>
      </w:r>
    </w:p>
    <w:p/>
    <w:p>
      <w:pPr/>
      <w:r>
        <w:rPr>
          <w:rStyle w:val="myStyle"/>
        </w:rPr>
        <w:t xml:space="preserve">
	10、主要说明“事物是什么”的分析是（人A.定性分析B.定量分析C.因果分析第3页共13页D.系统分析
</w:t>
      </w:r>
    </w:p>
    <w:p/>
    <w:p>
      <w:pPr/>
      <w:r>
        <w:rPr>
          <w:rStyle w:val="myStyle"/>
        </w:rPr>
        <w:t xml:space="preserve">
	11、中学生邹某上课时玩手机游戏，班主任王老师发现后，当场删除了邹某的游戏账号和他购买的游戏装备，并告诚邹某不要在上课时玩游戏课后，王老师将手机返还给了邹某王老师的做法（）A.合法,教师有权批评和管教学生B.不合法，侵犯了邹某的财产权C.合法,教师无权没收学生的手机D.不合法，侵犯了邹某的隐私权
</w:t>
      </w:r>
    </w:p>
    <w:p/>
    <w:p>
      <w:pPr/>
      <w:r>
        <w:rPr>
          <w:rStyle w:val="myStyle"/>
        </w:rPr>
        <w:t xml:space="preserve">
	12、周老师入职以来，积极参加市里和学校组织的各种教研及培训活动，跟踪学科前沿发展动态，学习新知识新方法，不断更新知识结构这表明周老师具有（）A.尊重学生的理念B.终身学习的意识C.教学管理的能力D.课程开发的能力
</w:t>
      </w:r>
    </w:p>
    <w:p/>
    <w:p>
      <w:pPr/>
      <w:r>
        <w:rPr>
          <w:rStyle w:val="myStyle"/>
        </w:rPr>
        <w:t xml:space="preserve">
	13、《基础教育课程改革纲要（试行）》规定，我国中小学课程设置“综合实践活动”，开设的学段是（）A.小学一年级至高中B.小学三年级至高中C.小学五年级至高中D.初中一年级至高中
</w:t>
      </w:r>
    </w:p>
    <w:p/>
    <w:p>
      <w:pPr/>
      <w:r>
        <w:rPr>
          <w:rStyle w:val="myStyle"/>
        </w:rPr>
        <w:t xml:space="preserve">
	14、北京市历史悠久，其建制在各朝各代曾有不同的名称下列选项中，不是其历史名称的是（）o A.蓟城B.燕京C.汴梁D.大都
</w:t>
      </w:r>
    </w:p>
    <w:p/>
    <w:p>
      <w:pPr/>
      <w:r>
        <w:rPr>
          <w:rStyle w:val="myStyle"/>
        </w:rPr>
        <w:t xml:space="preserve">
	15、某中学化学老师宋某正组织学生上实验课,学生李某因借用坐在实验桌对面的同学的的第4页共13页钢笔,碰倒了酒精灯,酒精溅在本组同学韩某的手上并燃烧,致使韩某手部皮肤被灼伤在这起事故中，应当承担赔偿责任的是（）0A.学校和宋某B.宋某和李某的监护人C.学校和李某的监护人D.李某的监护人和韩某的监护人
</w:t>
      </w:r>
    </w:p>
    <w:p/>
    <w:p>
      <w:pPr/>
      <w:r>
        <w:rPr>
          <w:rStyle w:val="myStyle"/>
        </w:rPr>
        <w:t xml:space="preserve">
	16、公民权利中最基本、最重要、内涵最为丰富的一项权利是（）A.隐私权B.人身权C.名誉权D.荣誉权
</w:t>
      </w:r>
    </w:p>
    <w:p/>
    <w:p>
      <w:pPr/>
      <w:r>
        <w:rPr>
          <w:rStyle w:val="myStyle"/>
        </w:rPr>
        <w:t xml:space="preserve">
	17、17岁的高中生江某涉嫌犯罪被采取刑事强制措施，案件尚在审理阶段，所在学校以此为由取消了其学籍，该校做法（）A.合法，学校可以取消江某学籍B.合法，学校有处罚学生的权利C.不合法，判决生效学校也不得取消江某学籍D.不合法，判决生效前学校不得取消江某学籍
</w:t>
      </w:r>
    </w:p>
    <w:p/>
    <w:p>
      <w:pPr/>
      <w:r>
        <w:rPr>
          <w:rStyle w:val="myStyle"/>
        </w:rPr>
        <w:t xml:space="preserve">
	18、在Excel中，数据筛选是广泛使用的统计工具下列有关其功能的表述，正确的是（）A.将满足条件的记录显示，而不删除满足条件的数据B.将满足条件的记录显示，而隐藏不满足条件的数据C.将不满足条件的记录显示，而删除满足条件的数据D.将不满足条件的记录显示，而隐藏满足条件的数据
</w:t>
      </w:r>
    </w:p>
    <w:p/>
    <w:p>
      <w:pPr/>
      <w:r>
        <w:rPr>
          <w:rStyle w:val="myStyle"/>
        </w:rPr>
        <w:t xml:space="preserve">
	19、综合实践活动中，段老师设计了主题为“社会旅游资源”的调查有部分同学对某座古塔的建筑材料、风格产生了兴趣，在指导大家完成调查报告之后，段老师又引导这部分同学确定了新课题一“古塔建筑材料、风格与保护”对于段老师的法，下列评价不恰当的是（）A.尊重了学生的学习需要第5页共13页B.培养了学生的探究意识C.激发了学生的学习兴趣D.纠正了学生的研究方法
</w:t>
      </w:r>
    </w:p>
    <w:p/>
    <w:p>
      <w:pPr/>
      <w:r>
        <w:rPr>
          <w:rStyle w:val="myStyle"/>
        </w:rPr>
        <w:t xml:space="preserve">
	20、下列有关作家、作品表述不正确的一项是（）A.《变形记》的作者是奥地利作家弗兰茨?卡夫卡B.《墙上的斑点》是一部意识流小说，C.《等待戈多》是一部荒诞派戏剧D.《百年孤独》是一部批判现实主义小说
</w:t>
      </w:r>
    </w:p>
    <w:p/>
    <w:p>
      <w:pPr/>
      <w:r>
        <w:rPr>
          <w:rStyle w:val="myStyle"/>
        </w:rPr>
        <w:t xml:space="preserve">
	21、孟老师近期工作比较消极，漠视学生的存在，对学生态度麻木，缺乏应有的尊重依据职业倦怠的特征，孟老师的这些表现属于（）A.情感枯揭B.却个性化C.成就感低D.知识枯揭
</w:t>
      </w:r>
    </w:p>
    <w:p/>
    <w:p>
      <w:pPr/>
      <w:r>
        <w:rPr>
          <w:rStyle w:val="myStyle"/>
        </w:rPr>
        <w:t xml:space="preserve">
	22、下列有关普通话的表述，最准确的是（）o A.普通话即北京话B.普通话即普遍通用的语言和交际工具C.普通话即适用人数最多的语言交际工具D.普通话即以北京语音为标准音，以北方方言为基础方言，以典范的现代白话文作品为语法规范的中华民族共同的通用语言和交际工具
</w:t>
      </w:r>
    </w:p>
    <w:p/>
    <w:p>
      <w:pPr/>
      <w:r>
        <w:rPr>
          <w:rStyle w:val="myStyle"/>
        </w:rPr>
        <w:t xml:space="preserve">
	23、某高中教师孙某旷工给学校教学工作造成一定损失，依据《中华人民共和国教师法》，学校可依法（）A.给予孙某行政处分B.给予孙某行政处罚C.取消孙某教师资格D,给予孙某罚款处理第6页共13页
</w:t>
      </w:r>
    </w:p>
    <w:p/>
    <w:p>
      <w:pPr/>
      <w:r>
        <w:rPr>
          <w:rStyle w:val="myStyle"/>
        </w:rPr>
        <w:t xml:space="preserve">
	24、甲骨文的发现极大地推动了殷商史的研究，学界将中国近代四位学者合称为“甲骨四堂”下列人物中，属于“甲骨四堂”的（A.王国维B.孙治让C.季羡林D.陈寅恪
</w:t>
      </w:r>
    </w:p>
    <w:p/>
    <w:p>
      <w:pPr/>
      <w:r>
        <w:rPr>
          <w:rStyle w:val="myStyle"/>
        </w:rPr>
        <w:t xml:space="preserve">
	25、根据1992年统计，社会服务和个人服务领域的就业比重在美国为22%,日本为22%,德国为28%,加拿大为31%,巴西为35%,而我国仅为5%,差距很大这一领域为国有企业解决富余劳动力问题提供了广阔的空间下面哪项最能反映上文的主要观点？（）A.第三产也是吸纳劳动力较多的领域B.国有企业必须认真解决富余劳动力问题C.解决国营企业富余劳动力是深化改革的关键D.加快发展第三产业，为国有企业解决富余劳动力提供条件
</w:t>
      </w:r>
    </w:p>
    <w:p/>
    <w:p>
      <w:pPr/>
      <w:r>
        <w:rPr>
          <w:rStyle w:val="myStyle"/>
        </w:rPr>
        <w:t xml:space="preserve">
	26、李老师多次得过全省教学比赛一等奖，35岁就评上了高级职称在学校里还是其他年轻老师的“师傅”但他仍坚持学习，积极参加教学研讨，有些同事不理解，认为李老师是“劳碌命”对于李老师的行为，下列说法正确的是（）A.教师需要不断提高教育教学水平B.教师发展首先应该考虑团结协作C.中学教师不需要深厚的理论知识D.中学教师应该合理安排闲暇时间
</w:t>
      </w:r>
    </w:p>
    <w:p/>
    <w:p>
      <w:pPr/>
      <w:r>
        <w:rPr>
          <w:rStyle w:val="myStyle"/>
        </w:rPr>
        <w:t xml:space="preserve">
	27、下列作品中反映了反战主题的是（）A.《竞选州长》B.《哈克贝利?费恩历险记》C,《老人与海》I）.《永别了，武器》
</w:t>
      </w:r>
    </w:p>
    <w:p/>
    <w:p>
      <w:pPr/>
      <w:r>
        <w:rPr>
          <w:rStyle w:val="myStyle"/>
        </w:rPr>
        <w:t xml:space="preserve">
	28、“智如泉源，行可以为仪表者，人之师也”（《韩诗外传》）这句话告诉我们，教师（）第7页共13页A.不仅要提高道德认识，还要加强道德实践B.不仅要从教的学识能力，还要做到以身作则C.不仅要有丰富的学识，还要注重能力的提升D.不仅要有专业知识，还要有人文情怀
</w:t>
      </w:r>
    </w:p>
    <w:p/>
    <w:p>
      <w:pPr/>
      <w:r>
        <w:rPr>
          <w:rStyle w:val="myStyle"/>
        </w:rPr>
        <w:t xml:space="preserve">
	29、根据《国家中长期教育改革和发展规划纲要（2010-2020年）》规定.下面不属于改革教离质置评价和人才评价制度的做法是（）A.探索多种评价方式B.完善综合素质评价C.建立多祥的评价标准D.树立终结性平均理念阅卷人|得分
</w:t>
      </w:r>
    </w:p>
    <w:p/>
    <w:p>
      <w:pPr/>
      <w:r>
        <w:rPr>
          <w:rStyle w:val="myStyle"/>
        </w:rPr>
        <w:t xml:space="preserve">
	二、材料分析题（本题共3小题，每题14分，共42分）
</w:t>
      </w:r>
    </w:p>
    <w:p/>
    <w:p>
      <w:pPr/>
      <w:r>
        <w:rPr>
          <w:rStyle w:val="myStyle"/>
        </w:rPr>
        <w:t xml:space="preserve">
	1、何老师班上的小龙，经常迟到、旷课、不完成作业，还欺负同学在多次批评教育无效后,何老师决定到他家去??趟，向他父母告状到小龙家时何老师惊奇地发现他正在做家务见到何老师，小龙吃了一惊，但还是喊了一声“老师好”后跑回房里同小龙父母交谈后，何老师了解到小龙家庭贫困，父母每天早出晚归，疏于教导，让孩子养成了一些坏习惯但这孩子在家还挺懂事，也能帮忙干活于是，何老师把本来告状的话收了回来第二天,何老师在班上表扬小龙懂礼貌，见到老师主动问好，在家能做家务，希望同学们能像小龙学习接卜.来老师安排他负责班级卫生工作，并对他的尽职尽责及时予以表扬没过多久,小龙在课堂上认真多了，同学关系也融洽了，还成为了老师的得力助手问题请从教师职业道德的角度，评析何老师的教育行为
</w:t>
      </w:r>
    </w:p>
    <w:p/>
    <w:p>
      <w:pPr/>
      <w:r>
        <w:rPr>
          <w:rStyle w:val="myStyle"/>
        </w:rPr>
        <w:t xml:space="preserve">
	2、某初三生平时学习懈怠，课堂自律能力差，且经常干扰其他邻座学习，班主任教师多次教育不见改变教师联系父母，因种种原因，一直未能联系上班主任便三番五次找该生谈第8页共13页话，希望其自动退学，该生一来厌学，二来老师不断施压，最后选择了自动退学请就该班主任的做法的合理性进行分析，并结合你的经验，给予该班主任建议阅卷人得分
</w:t>
      </w:r>
    </w:p>
    <w:p/>
    <w:p>
      <w:pPr/>
      <w:r>
        <w:rPr>
          <w:rStyle w:val="myStyle"/>
        </w:rPr>
        <w:t xml:space="preserve">
	三、写作题（本大题共1小题，共50分）
</w:t>
      </w:r>
    </w:p>
    <w:p/>
    <w:p>
      <w:pPr/>
      <w:r>
        <w:rPr>
          <w:rStyle w:val="myStyle"/>
        </w:rPr>
        <w:t xml:space="preserve">
	1、丹麦队与伊朗队的一场足球赛进行到第45分时，场上响起了清和响亮的结束哨声，伊朗队后卫队员在球门区内捧起足球，准备交给裁判，裁判却立刻判他手球犯规，并示意丹麦队罚点球原来，此前的哨音是球速造假的杰作”伊朗队队员追着裁判理论，企图说服裁判改变初衷，丹麦队主教练奥尔森悄悄把队长韦格斯特叫到场边，告诉他这个点球的来龙去脉和怎样处理这个球韦格斯特重新回到罚球点,飞起一脚，将球故意踢飞，全场顿时一片哑然，继而爆发由雷鸣般的掌声，在掌声中，裁判吹响了上半场结束的哨音综合上述材料所引发的联想和感悟，写一篇论说文要求用规范的现代汉语写作角度自选，立意自定，标题自拟不少于1000字第9页共13页。
</w:t>
      </w:r>
    </w:p>
    <w:p/>
    <w:p>
      <w:pPr/>
      <w:r>
        <w:rPr>
          <w:rStyle w:val="myStyle"/>
        </w:rPr>
        <w:t xml:space="preserve">
	上面内容就是小编为您整理出来的《考试范文精选》，希望对您的写作有所帮助，更多范文样本、模板格式尽在标准下载网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2024-01-05T11:04:35+08:00</dcterms:created>
  <dcterms:modified xsi:type="dcterms:W3CDTF">2024-01-05T11:04:35+08:00</dcterms:modified>
</cp:coreProperties>
</file>

<file path=docProps/custom.xml><?xml version="1.0" encoding="utf-8"?>
<Properties xmlns="http://schemas.openxmlformats.org/officeDocument/2006/custom-properties" xmlns:vt="http://schemas.openxmlformats.org/officeDocument/2006/docPropsVTypes"/>
</file>