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2022年福建省三明市会计从业资格财经法规测试卷含答案</w:t>
      </w:r>
    </w:p>
    <w:p/>
    <w:p/>
    <w:p>
      <w:pPr/>
      <w:r>
        <w:rPr>
          <w:rStyle w:val="myStyle"/>
        </w:rPr>
        <w:t xml:space="preserve">
</w:t>
      </w:r>
    </w:p>
    <w:p/>
    <w:p>
      <w:pPr/>
      <w:r>
        <w:rPr>
          <w:rStyle w:val="myStyle"/>
        </w:rPr>
        <w:t xml:space="preserve">
	2022年福建省三明市会计从业资格财经法规测试卷（含答案）学校:班级:姓各考号:
</w:t>
      </w:r>
    </w:p>
    <w:p/>
    <w:p>
      <w:pPr/>
      <w:r>
        <w:rPr>
          <w:rStyle w:val="myStyle"/>
        </w:rPr>
        <w:t xml:space="preserve">
	一、单选题（10题）.根据《中华人民共和国票据法》的规定，下列有关银行汇票的表述中，正确的是（）0A.银行汇票未记载收款人名称的可以补记B.银行汇票未记载出票金额的.汇票无效C.填明“现金”字样的银行汇票可以背书转让D.未填明“现金”字样和代理付款人的银行汇票丧失.可以挂失止付.会计人员对于工作中知悉的商业秘密应依法保守，不得泄露，这是会计职业道德中（）的具体体现A.诚实守信B.廉洁自律C.客观公正D.坚持准则.根据支付结算法律制度的规定，单位从其银行结算账户支付给个人银行结算账户的款项，每笔超过（）的，应当向其开户银行提供有关付款依据A.1万元B.5万元C.10万元D.20万元.第40题会计从业资格证书是具备会计从业资格的证明文件，该证书在（）范围内有效.C根据会计法律制度的有关部门规定，接管人员发现“白条顶库”现象时，移交人员在规定期限内负责查清处理故选C.D.D
</w:t>
      </w:r>
    </w:p>
    <w:p/>
    <w:p>
      <w:pPr/>
      <w:r>
        <w:rPr>
          <w:rStyle w:val="myStyle"/>
        </w:rPr>
        <w:t xml:space="preserve">
	10.B1LACD国有企业、国有控股的或者占主导地位的企业，应当至少每年一次向本企业的职工代表大会公布财务会计报告
</w:t>
      </w:r>
    </w:p>
    <w:p/>
    <w:p>
      <w:pPr/>
      <w:r>
        <w:rPr>
          <w:rStyle w:val="myStyle"/>
        </w:rPr>
        <w:t xml:space="preserve">
	12.BD本题考查会计职业组织的行业自律会计职业团体可以对违反会计职业道德规范的行为进行相应惩罚.根据情节轻重程度采取通报批评、罚款、支付费用、取消其会员资格、警告、退回向客户收取的费用、参加继续教育等方式
</w:t>
      </w:r>
    </w:p>
    <w:p/>
    <w:p>
      <w:pPr/>
      <w:r>
        <w:rPr>
          <w:rStyle w:val="myStyle"/>
        </w:rPr>
        <w:t xml:space="preserve">
	13.BC政府采购应当遵守公开透明原则、公平竞争原则、公正原则和诚实信用原则.ABCD政府采购法》规定了政府采购应当遵循的四项基本原则，即公开透明、公平竞争、公正和诚实信用故选ABCD.ABCD
</w:t>
      </w:r>
    </w:p>
    <w:p/>
    <w:p>
      <w:pPr/>
      <w:r>
        <w:rPr>
          <w:rStyle w:val="myStyle"/>
        </w:rPr>
        <w:t xml:space="preserve">
	1.ABCD【解析】未按规定保管会计资料，致使会计资料毁损、灭失的行为应承担的法律责任是责令限期改正、罚款、给予行政处分、吊销会计从业资格证书等.AC解析支票分为现金支票、转账支票和普通支票现金支票只能用于支取现金；转账支票只能用于转账；普通支票可以用于支取现金，也可用于转账在普通支票左上角划两条平行线的，为划线支票，划线支票只能用于转账，不能支取现金
</w:t>
      </w:r>
    </w:p>
    <w:p/>
    <w:p>
      <w:pPr/>
      <w:r>
        <w:rPr>
          <w:rStyle w:val="myStyle"/>
        </w:rPr>
        <w:t xml:space="preserve">
	17.BCDBCD【解析】国家统一的会计制度，是指国务院财政部门根据《中华人民共和国会计法》制定的关于会计核算、会计监督、会计机构和会计人员以及会计工作管理的制度，包括会计部门规章和会计规范性文件《会计从业资格管理办法》属于会计部门规章；《企业会计制度》和《企业财务通则》属于会计规范性文件.ACD【答案】ACD【考点】税款征收方式【解析】我国的税款征收方式包括查账征收、查定征收、查验征收、定期定额征收、委托代征、代扣代缴、代收代缴.ACD会计从业资格是指进入会计职业、从事会计工作的一种法定资质，是进入会计行业门槛，A选项正确会计从业资格证书是具备会计从业资格的证明文件，在全国范围内有效，B选项错误会计从业资格的管理，主要实行属地原则由县级以上地方人民政府财政部门负责本行政区域内的会计从业资格管理，C选项正确会计从业资格的取得实行考试制度考试科目为财经法规与会计职业道德、会计基础和初级会计电算化，D选项正确.ABD本题考核票据的填写要求为了防止变造票据的出票日期，在填写月、日时，月为壹、贰和壹拾的，日为壹至玖和壹拾、贰拾和叁拾的，应在其前加零”汩为拾壹至拾玖的应在其前面加“壹”故选ABDO.AD本题考核支票可授权补记的事项根据规定支票的金额、收款人名称可由出票人授权补记，未补记前不得背书转让和提示付款
</w:t>
      </w:r>
    </w:p>
    <w:p/>
    <w:p>
      <w:pPr/>
      <w:r>
        <w:rPr>
          <w:rStyle w:val="myStyle"/>
        </w:rPr>
        <w:t xml:space="preserve">
	22.B根据《支付结算办法》规定，持票人有权要求出票人赔偿支票金额2%的赔偿金，故供货方可以要求赔偿的金额为300000V2%=6000（元），故选B.ABCD财务会计报告应当由单位负责人和主管会计工作的负责人、会计机构负责人签名并盖章；设置总会计师的单位，还需由总会计师签名并盖章.BD解析:在工作中虚虚作假违反了诚实守信的规定；没有实事求是，依法办事，违反了客观公正的规定.AC【答案】AC【考点】空头支票【解析】签发空头支票的行为，持票人有权要求出票人赔偿支票金额2%的赔偿金C公司索要的赔偿金为220000x2%=4400（元）.ABC目前，可以采取的纳税申报方式有
</w:t>
      </w:r>
    </w:p>
    <w:p/>
    <w:p>
      <w:pPr/>
      <w:r>
        <w:rPr>
          <w:rStyle w:val="myStyle"/>
        </w:rPr>
        <w:t xml:space="preserve">
	①自行申报；
</w:t>
      </w:r>
    </w:p>
    <w:p/>
    <w:p>
      <w:pPr/>
      <w:r>
        <w:rPr>
          <w:rStyle w:val="myStyle"/>
        </w:rPr>
        <w:t xml:space="preserve">
	②邮寄申报；
</w:t>
      </w:r>
    </w:p>
    <w:p/>
    <w:p>
      <w:pPr/>
      <w:r>
        <w:rPr>
          <w:rStyle w:val="myStyle"/>
        </w:rPr>
        <w:t xml:space="preserve">
	③数据电文申报；
</w:t>
      </w:r>
    </w:p>
    <w:p/>
    <w:p>
      <w:pPr/>
      <w:r>
        <w:rPr>
          <w:rStyle w:val="myStyle"/>
        </w:rPr>
        <w:t xml:space="preserve">
	④简易申报；
</w:t>
      </w:r>
    </w:p>
    <w:p/>
    <w:p>
      <w:pPr/>
      <w:r>
        <w:rPr>
          <w:rStyle w:val="myStyle"/>
        </w:rPr>
        <w:t xml:space="preserve">
	⑤其他方式.ABCD本题考核预算组织程序预算组织程序包括编制、审批、执行、调整.AB本题考核税收强制执行措施强制执行措施的形式主要有两种形式一是书面通知其开户银行或者其他金融机构从其存款中扣缴税款二是扣押、查封、依法拍卖或者变卖其价值相当于应纳税款的商品、货物或者其他财产，以拍卖或者变卖所得抵缴税款故选AB.C企业以货币形式和非货币形式从各种来源取得的收入，为收入总额，包括销售货物收入，提供劳务收入，转让财产收入，股息、红利等权益性投资收益，利息收入，租金收入，特许权使用费收入，接受捐赠收入，其他收入.AD签发支票必须记载下列事项表明“支票”的字样、无条件支付的委托、确定的金额、付款人名称、出票日期、出票人签章欠缺记载任何一项的，支票都为无效支票的金额、收款人名称，可以由出票人授权补记，未补记前不得背书转让故选AD.C|答案］C【解析】本题考核撤销银行结算账户的规定银行对一年内未发生收付活动且未欠开户银行债务的单位银行结算账户，应通知单位自发出通知之日起30日内办理销户手续，逾期视同自愿销户，未划转款项列入久悬未取账户管理.C.C【考点】会计工作交接【解析】会计机构负责人（会计主管人员）办理会计工作交接手续时，负责监交的人员应当是单位负责人，必要时，主管单位可以派人会同监交A.全RB.全市C.全省D.全国.某建筑公司2012年5月发生如下经济业务自建完工一栋楼房对外销售，取得销售收入500万元公司所属车队对外提供货物运输服务取得货运收入82万元、装卸费6万元；另外，车队当月发生营运费用20万元该公司当月应交营业税（）万元A.
</w:t>
      </w:r>
    </w:p>
    <w:p/>
    <w:p>
      <w:pPr/>
      <w:r>
        <w:rPr>
          <w:rStyle w:val="myStyle"/>
        </w:rPr>
        <w:t xml:space="preserve">
	25.04B.
</w:t>
      </w:r>
    </w:p>
    <w:p/>
    <w:p>
      <w:pPr/>
      <w:r>
        <w:rPr>
          <w:rStyle w:val="myStyle"/>
        </w:rPr>
        <w:t xml:space="preserve">
	27.64C.
</w:t>
      </w:r>
    </w:p>
    <w:p/>
    <w:p>
      <w:pPr/>
      <w:r>
        <w:rPr>
          <w:rStyle w:val="myStyle"/>
        </w:rPr>
        <w:t xml:space="preserve">
	25.o0D.
</w:t>
      </w:r>
    </w:p>
    <w:p/>
    <w:p>
      <w:pPr/>
      <w:r>
        <w:rPr>
          <w:rStyle w:val="myStyle"/>
        </w:rPr>
        <w:t xml:space="preserve">
	27.
</w:t>
      </w:r>
    </w:p>
    <w:p/>
    <w:p>
      <w:pPr/>
      <w:r>
        <w:rPr>
          <w:rStyle w:val="myStyle"/>
        </w:rPr>
        <w:t xml:space="preserve">
	04.会计人员（）就是爱惜自己的行业声誉A.廉洁自律B.办事公正C.诚实守信D.尽职尽责.根据会计法律制度的有关规定在办理会计工作交接手续中，发现“白条顶库”现象，应采习的做法是（）oA.由监交人员负责查清处理.由接管人员在移交后负责查清处理C.由移交人员在规定期限内负责查清处理D.由会计档案管理人员负责查清处理
</w:t>
      </w:r>
    </w:p>
    <w:p/>
    <w:p>
      <w:pPr/>
      <w:r>
        <w:rPr>
          <w:rStyle w:val="myStyle"/>
        </w:rPr>
        <w:t xml:space="preserve">
	8.第9题下列关于“帐外设帐”的理解错误的是（）A.禁止帐外设帐是《会计法》的法定要求.法律所禁止的帐外设帐，主要是指在法定会计帐薄之外，另设一套或多套帐薄，用于登记没有纳入法定会计帐薄之内统一核算的其他经济业务事项C帐外设帐是产生虚假会计信息的根源之一，直接影响到会计资料的真实、完整D.有些单位为了强化内部管理而在法定会计帐薄之外设置的用于内部管理的帐薄，也属于法律禁止的“帐外设帐”范畴.对于生产规模小，又确无建账能力，经主管税务机关审核，县级以上（含县级）税务机关批准可以不设置账簿或暂缓建账的小型纳税人，税务机关一般采用的征收方式是（）oA.查账征收B?查定征收C.查验征收D定期定额征收
</w:t>
      </w:r>
    </w:p>
    <w:p/>
    <w:p>
      <w:pPr/>
      <w:r>
        <w:rPr>
          <w:rStyle w:val="myStyle"/>
        </w:rPr>
        <w:t xml:space="preserve">
	10.第32题邮寄申报以（）为实际申报日期A.纳税人注明日期B.寄出地邮政局邮戳日期C.税务机关所在地邮局邮戳日期D.税务机关实际收到日期
</w:t>
      </w:r>
    </w:p>
    <w:p/>
    <w:p>
      <w:pPr/>
      <w:r>
        <w:rPr>
          <w:rStyle w:val="myStyle"/>
        </w:rPr>
        <w:t xml:space="preserve">
	二、多选题（10题）
</w:t>
      </w:r>
    </w:p>
    <w:p/>
    <w:p>
      <w:pPr/>
      <w:r>
        <w:rPr>
          <w:rStyle w:val="myStyle"/>
        </w:rPr>
        <w:t xml:space="preserve">
	11.第43题根据《企业财务会计报表条件》的规定，下列企业中，应当至少每年一次向本企业的职工代表大会公布财务会计报告的有（）A.国有企业B.城镇集体所有制企业C.国有资产占控股地位的企业D.国有资产占主导地位的企业.下列各项中，属于违反会计职业道德，由职业团体通过自律性监管给予惩罚的形式有（）oA.吊销会计从业资格证书B.罚款C.取消参加会计专业技术资格考试报名资格D.在本行业内进行通报批评.第52题政府采购应当遵守的原则有（）A.公开饵格草则B.公平竞争收则C.公止原JWD.资金?杓取则.政府采购的原则包括（）A.公开透明原则B.公平竞争原则C.公正原则D.诚实信用原则.未按规定保管会计资料，致使会计资料毁损、灭失的行为应承担的法律责任包括（）A.责令限期改正B.给予行政处分C.罚款D.吊销会计从业资格证书.可支取现金的支票有（）A.现金支票B.转账支票C.普通支票D.划线支票.下列会计法规中属于国家统一会计制度的是（）A.《中华人民共和国会计法》B.《企业会计制度》C.《会计从业资格管理办法》D.《企业财务通则》.下列选项中，属于我国税款征收方式的有（？）A.查验征收？B.强制执行C代收代缴？D.委托代征.下列说法，正确的有（）A.会计从业资格证书是证明会计人员能从事会计工作的合法凭证B.会计从业资格证书一经取得本省内有效C会计从业资格的管理，实行属地原则D.会计从业资格的取得实行考试制度.使用中文大写填写票据出票日期时，应在其前面加“零”的月份有（）oA.壹拾月B.壹月C.叁月D.贰月
</w:t>
      </w:r>
    </w:p>
    <w:p/>
    <w:p>
      <w:pPr/>
      <w:r>
        <w:rPr>
          <w:rStyle w:val="myStyle"/>
        </w:rPr>
        <w:t xml:space="preserve">
	三、案例分析题（10题）.根据《中华人民共和国票据法》的规定下列各项中支票的出票人可授权补记的有（）o查看材料A.支票金额B.出票日期C.付款人名称D.收款人名称.根据《支付结算办法》规定，供货方有权对该公司签发空头支票行为提出赔偿要求供货方要求赔偿的金额为（）A.4000元B.6000元C.8000元D.10000元.财务报表由（）签名并盖章查看材料A.单位负责人B.主管会计工作的负责人C.会计机构负责人D.总会计师.该企业会计机构负责人王翔的所作所为违反了（）会计职业道德的规定A.爱岗敬业B.诚实守信C.参与管理D.客观公正.针对此行为，C公司做法正确的是（）A.C公司有权要求B公司赔偿B.C公司无权要求B公司赔偿C.C公司可以索要4400元的赔偿金D.C公司可以索要11000元的赔偿金.经税务机关批准，该公司目前可以采取的纳税申报方式有（）A.自行申报B.邮寄申报C.数据电文方式申报D.无需申报.预算组织的程序包括（）A.预算的编制B.预算的审批C.预算的执行D.预算的调整.下列属于税收强制执行措施的是（）oA.书面通知其开户银行或者其他金融机构从事存款中扣缴税款B.扣押、查封、依法拍卖或者变卖其价值相当于应纳税款的商品、货物或者其他财产，以拍卖或者变卖所得抵缴税款C.书面通知纳税人开户银行或者其他金融机构冻结纳税人的金额相当于应纳税款的存款D.扣押、查封纳税人的价值相当于应纳税款的商品、货物或者其他财产.根据下述资料，回答下列问题2013年东方公司共实现税前收入总额1000万元，其中包括产品销售收入800万元，国库券利息收入200万元发生各项其他费用共计345万元，其中合理的工资薪金总额180万元，业务招待费100万元，职工福利费50万元，职工教育经费5万元，工会经费10万元税收滞纳金15万元，提取的各项准备金支出100万元，均未经税务部门批准，其他成本费用支出均符合税法规定企业所得税税率为25%o根据《企业所得税法》规定，东方公司年度的收入总额为（）万元查看材料A.540B.800C.1000D.
</w:t>
      </w:r>
    </w:p>
    <w:p/>
    <w:p>
      <w:pPr/>
      <w:r>
        <w:rPr>
          <w:rStyle w:val="myStyle"/>
        </w:rPr>
        <w:t xml:space="preserve">
	900.关于2月10日精华公司向B企业开出支票的行为，下列表述中正确的是（）oA.支票的收款人名称可以授权补记，在出票时未记载，票据也是有效的B.“收款人名称”是支票的绝对记载事项，因此精华公司开具的支票无效C.“确定的金额”是支票的绝对记载事项，因此精华公司开具的支票无效D.支票的确定金额可以授权补记，在出票时未记载，票据也是有效
</w:t>
      </w:r>
    </w:p>
    <w:p/>
    <w:p>
      <w:pPr/>
      <w:r>
        <w:rPr>
          <w:rStyle w:val="myStyle"/>
        </w:rPr>
        <w:t xml:space="preserve">
	四、单选题（0题）.银行对一年内未发生收付活动的单位银行结算账户，应通知单位自发出通知之日起（？）内办理销户手续，逾期视同自愿销户，未划转款项列入久悬未取账户管理A.60BB.10日？C.30日D.20日
</w:t>
      </w:r>
    </w:p>
    <w:p/>
    <w:p>
      <w:pPr/>
      <w:r>
        <w:rPr>
          <w:rStyle w:val="myStyle"/>
        </w:rPr>
        <w:t xml:space="preserve">
	五、单选题（0题）.内部牵制制度，是指凡是涉及款项和财物收付、结算及登记的任何一项工作，必须由（）分工办理，以起到相互制约作用的一种制度A.3人或3人以上B.2人C.2人或2人以上D.3人
</w:t>
      </w:r>
    </w:p>
    <w:p/>
    <w:p>
      <w:pPr/>
      <w:r>
        <w:rPr>
          <w:rStyle w:val="myStyle"/>
        </w:rPr>
        <w:t xml:space="preserve">
	六、单选题（0题）.会计机构负责人（会计主管人员）办理会计工作交接手续时，负责监交的人员应当是（？）A.其他会计人员？B.总会计师C.单位负责人？D.主管财务的负责人参考答案
</w:t>
      </w:r>
    </w:p>
    <w:p/>
    <w:p>
      <w:pPr/>
      <w:r>
        <w:rPr>
          <w:rStyle w:val="myStyle"/>
        </w:rPr>
        <w:t xml:space="preserve">
	1.B收款人名称、金额属于银行汇票的绝对记载事项，未记载收款人名称或出票金额的，汇票无效票据可以背书转让，但填明“现金”字样的银行汇票、银行本票和用于支取现金的支票不得背书转让未填明“现金”字样和代理付款人的银行汇票以及未填明“现金”字样的银行本票丧失，不得挂失止付故选B.A所谓保守秘密就是指会计人员在履行自己的职责时，应树立保密观念，做到保守商业秘密，对机密资料不外传、不外泄，守口如瓶会计人员应依法保守单位秘密，这是会计人员应尽的义务，也是诚实守信的具体体现.B单位从其银行结算账户支付给个人银行结算账户的款项，每笔超过“5万元”的，应当向其开户银行提供有关付款依据，.D【考点】会计从业资格证书的性质【解析】会计从业资格证书是具备会计从业资格的证明文件，在全国范围内有效.C销售不动产的营业税税率为5%该公司当月应缴纳的营业税=500x5%=25?00（万元）【专家点拔】自2013年8月1日起在全国范围内开展交通运输业（除铁路运输外）和部分现代服务业“营改增”（营业税改征增值税）试点2014年1月起，“营改增”试点扩大到铁路运输和邮政服务业.A会计人员廉洁自律就是爱惜自己的行业声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2023-10-27T13:26:32+08:00</dcterms:created>
  <dcterms:modified xsi:type="dcterms:W3CDTF">2023-10-27T13:26:32+08:00</dcterms:modified>
</cp:coreProperties>
</file>

<file path=docProps/custom.xml><?xml version="1.0" encoding="utf-8"?>
<Properties xmlns="http://schemas.openxmlformats.org/officeDocument/2006/custom-properties" xmlns:vt="http://schemas.openxmlformats.org/officeDocument/2006/docPropsVTypes"/>
</file>