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工业控制系统信息安全防护体系探究论文</w:t>
      </w:r>
    </w:p>
    <w:p/>
    <w:p/>
    <w:p>
      <w:pPr/>
      <w:r>
        <w:rPr>
          <w:rStyle w:val="myStyle"/>
        </w:rPr>
        <w:t xml:space="preserve">
</w:t>
      </w:r>
    </w:p>
    <w:p/>
    <w:p>
      <w:pPr/>
      <w:r>
        <w:rPr>
          <w:rStyle w:val="myStyle"/>
        </w:rPr>
        <w:t xml:space="preserve">
	工业控制系统信息平安防护体系探究论文　　工业以太网技术由于开放、灵活、高效、透明、标准化等特点，越来越多的在工控控制系统中得到广泛应用随着“两化融合”和物联网的普及，越来越多的信息技术应用到了工业领域目前，超过80%涉及国计民生的关键基础设施依靠工业控制系统来实现自动化控制作业，如电力、水力、石化、交通运输、航空航天等工业控制系统的平安也直接关系到国家的战略平安xx年10月发生在伊朗核电站的“震网”（Stux）病毒，为工业控制系统的信息平安敲响了警钟最近几年，针对工业控制系统的信息平安攻击事件成百倍的增长，引发了国家相关管理部门和企业用户的高度重视今年国家发改委公布的《xx年国家信息平安专项有关事项的通知》中，强调工业控制系统信息平安是国家重点支持的四大领域之一xx年工信部451号文件《关于加强工业控制系统信息平安管理的通知》中更明确指出，有关国家大型企业要慎重选择工业控制系统设备，确保产品平安可控现在，国内大型企业都把工业控制系统平安防护建设提上了日程如何应对工业控制系统的信息平安，是我们在新形势下面临的迫在眉睫需要解决的现实问题　　目前，虽然国家和行业主管部门、国内企业集团等都开始重视工业控制系统的信息平安问题，并开始研究相应的对策，但还面临很多现实问题
</w:t>
      </w:r>
    </w:p>
    <w:p/>
    <w:p>
      <w:pPr/>
      <w:r>
        <w:rPr>
          <w:rStyle w:val="myStyle"/>
        </w:rPr>
        <w:t xml:space="preserve">
	（1）信息平安专责的缺失国内信息平安专门型人才比拟缺失，很多企业甚至没有专门负责信息平安的专员；
</w:t>
      </w:r>
    </w:p>
    <w:p/>
    <w:p>
      <w:pPr/>
      <w:r>
        <w:rPr>
          <w:rStyle w:val="myStyle"/>
        </w:rPr>
        <w:t xml:space="preserve">
	（2）制度形式化标准的管理制度作为工业控制系统信息平安的第一道“防火墙”，可以有效的防范最基础的平安隐患，可是很多企业的管理制度并没有真正落到实处，导致威胁工控系统信息平安的隐患长驱直入、如入无人之境进入企业系统内；
</w:t>
      </w:r>
    </w:p>
    <w:p/>
    <w:p>
      <w:pPr/>
      <w:r>
        <w:rPr>
          <w:rStyle w:val="myStyle"/>
        </w:rPr>
        <w:t xml:space="preserve">
	（3）平安生产的矛盾现状保证工业企业平安生产和正常运营是企业的首要目标，而信息平安的解决方案部署又会影响到企业的正常运营因此，局部企业应对信息平安的部署　　面对工业控制系统的信息平安现状，很多信息平安解决方案提供商提出了各自的平安策略，强调的是“自上而下”、注重“监管”和“隔离”的平安策略由于企业内部产品、设备或资产繁多，产品供给商较多，“监管”系统无法“监视和管理”企业内部庞大的设备或资产，导致局部系统依然存在信息平安隐患同时，这些解决方案部署时又面临投资比拟大，定制化程度比拟高等缺点有的企业通过在企业系统内部部署“横向分层、纵向分域、区域分等级”的平安策略，构建“三层架构，二层防护”的平安体系这些解决方案又面临着“平安区域”较大，无法防止系统内部设备自身“带病上岗”的现象发生如何在企业内部高效部署信息平安解决方案，同时又不影响系统的正常运行，不增加企业的负担，同时又不增加将来企业维护人员的工作量，降低对维护人员的能力等的过渡依赖，是企业部署信息平安解决方案时面临的现实问题　　针对这种现状，施耐德电气将原来“从上到下”的防御策略逐步完善为符合中国客户实际应用的、倡导以设备级防护优先，兼顾系统级和管理级防护的“自下而上”的三级纵深防御策略其中，设备级防护是整个平安防护策略的核心和基础
</w:t>
      </w:r>
    </w:p>
    <w:p/>
    <w:p>
      <w:pPr/>
      <w:r>
        <w:rPr>
          <w:rStyle w:val="myStyle"/>
        </w:rPr>
        <w:t xml:space="preserve">
	4.1设备级防护　　企业内部的系统从管理层、制造执行层到工业控制层都是由不同的资产或者设备组成的，如果每个单体资产或者设备符合信息平安要求，做到防范基本的信息平安隐患这些资产或者设备集成到企业系统中就可以防止“带病上岗”的现象，作为信息平安防护体系的最后一道“防火墙”可以有效的防范针对这些设备或资产的各种平安威胁施耐德电气作为一家具有高度社会责任感的企业，积极推进构建平安、可靠的工业控制系统信息平安，率先在工业控制设备集成信息平安防护体系
</w:t>
      </w:r>
    </w:p>
    <w:p/>
    <w:p>
      <w:pPr/>
      <w:r>
        <w:rPr>
          <w:rStyle w:val="myStyle"/>
        </w:rPr>
        <w:t xml:space="preserve">
	（1）集成信息平安防护体系的昆腾PLC产品率先通过了国家权威信息平安测评机构的双重产品平安性检测，成为首家也是目前唯一通过并获得此类检测认可的PLC产品在企业内已经运行的昆腾PLC可以通过升级固件的方式到达信息平安要求，大大的减少了企业在部署信息平安过程中的资金投入，还可以减少对技术人员技能的要求；
</w:t>
      </w:r>
    </w:p>
    <w:p/>
    <w:p>
      <w:pPr/>
      <w:r>
        <w:rPr>
          <w:rStyle w:val="myStyle"/>
        </w:rPr>
        <w:t xml:space="preserve">
	（2）SCADAPack控制器内嵌的增强型平安性套件IEEE1711加密和IEC62351认证以及时标等平安功能，最大化系统的平安性，确保远程通信链路不被恶意或其他通信网络干扰破坏，有效的提升了信息平安功能；
</w:t>
      </w:r>
    </w:p>
    <w:p/>
    <w:p>
      <w:pPr/>
      <w:r>
        <w:rPr>
          <w:rStyle w:val="myStyle"/>
        </w:rPr>
        <w:t xml:space="preserve">
	（3）针对所有的控制系统还可以采用软件平安属性的辅助设置功能，如增加访问控制功能、增加审计和日志信息、增加用户认证和操作、采用增强型密码等措施，增强和加固工业控制系统的信息平安功能
</w:t>
      </w:r>
    </w:p>
    <w:p/>
    <w:p>
      <w:pPr/>
      <w:r>
        <w:rPr>
          <w:rStyle w:val="myStyle"/>
        </w:rPr>
        <w:t xml:space="preserve">
	4.2系统级防护　　主要是通过优化和重建系统架构，提升控制系统网络的可靠性和可用性，保证企业系统的“横向”、“纵向”、“区域”间数据交互的平安性
</w:t>
      </w:r>
    </w:p>
    <w:p/>
    <w:p>
      <w:pPr/>
      <w:r>
        <w:rPr>
          <w:rStyle w:val="myStyle"/>
        </w:rPr>
        <w:t xml:space="preserve">
	（1）施耐德电气的ConneXium系列工业级以太网交换机的MAC的地址绑定、VLAN区域划分、数据包过滤、减少网络风暴等影响保证了工业控制系统网络的可靠性和平安性；
</w:t>
      </w:r>
    </w:p>
    <w:p/>
    <w:p>
      <w:pPr/>
      <w:r>
        <w:rPr>
          <w:rStyle w:val="myStyle"/>
        </w:rPr>
        <w:t xml:space="preserve">
	（2）ConneXium系列工业级防火墙产品可实现针对通用网络效劳、OPC通讯效劳的平安防护之外，还可实现所有工业以太网协议的协议包解析，有效的防范了威胁工业控制系统的平安隐患同时，软件内置的针对施耐德电气所有PLC系列的平安策略组件以及模板模式大大增强了产品的可用性
</w:t>
      </w:r>
    </w:p>
    <w:p/>
    <w:p>
      <w:pPr/>
      <w:r>
        <w:rPr>
          <w:rStyle w:val="myStyle"/>
        </w:rPr>
        <w:t xml:space="preserve">
	4.3管理级防护　　主要是通过标准规章制度、完善用户授权、角色、职责和行为的界定，防止潜在威胁的影响，减缓系统影响产生的后果完善入侵检测和防护系统，完善审计和日志信息，并加强管理有效的提升控制系统的整体信息平安水平今年，施耐德电气作为第一家与中国电力集团就工业控制系统信息平安合作的企业，成功的将三级纵深防御体系应用于其下属企业的信息平安整改具体实践中，取得良好效果并获得用户认可作为工业控制系统信息平安解决方案提供商领先者，施耐德电气一直致力于为客户提供平安、可靠的信息平安解决方案，并在国家相关管理部门的指导下，积极倡导并提升自身产品的平安功能，并协助中国客户进一步提升工业控制领域的信息平安防护水平，确保国家关键基础设施和重点工业领域的信息平安”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2023-06-02T05:10:59+08:00</dcterms:created>
  <dcterms:modified xsi:type="dcterms:W3CDTF">2023-06-02T05:10:59+08:00</dcterms:modified>
</cp:coreProperties>
</file>

<file path=docProps/custom.xml><?xml version="1.0" encoding="utf-8"?>
<Properties xmlns="http://schemas.openxmlformats.org/officeDocument/2006/custom-properties" xmlns:vt="http://schemas.openxmlformats.org/officeDocument/2006/docPropsVTypes"/>
</file>